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а) организация и осуществление контроля в области охраны и использования ООПТ;</w:t>
      </w:r>
    </w:p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б) порядок осуществления контрольных мероприятий, установленных настоящим Положением;</w:t>
      </w:r>
    </w:p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в) порядок обжалования действий (бездействия) должностных лиц органа контроля в области охраны и использования ООПТ;</w:t>
      </w:r>
    </w:p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г)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органом контроля в области охраны и использования ООПТ в рамках контрольных мероприятий.</w:t>
      </w:r>
    </w:p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Консультирование в письменной форме осуществляется должностным лицом в следующих случаях:</w:t>
      </w:r>
    </w:p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а) контролируемым лицом представлен письменный запрос о представлении письменного ответа по вопросам консультирования;</w:t>
      </w:r>
    </w:p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б) за время консультирования предоставить ответ на поставленные вопросы невозможно;</w:t>
      </w:r>
    </w:p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в) ответ на поставленные вопросы требует дополнительного запроса сведений.</w:t>
      </w:r>
    </w:p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При осуществлении консультирования должностное лицо органа контроля в области охраны и использования ООПТ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 органа контроля в области охраны и использования ООПТ,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Информация, ставшая известной должностному лицу органа контроля в области охраны и использования ООПТ в ходе консультирования, не может использоваться органом контроля в области охраны и использования ООПТ в целях оценки контролируемого лица по вопросам соблюдения обязательных требований.</w:t>
      </w:r>
    </w:p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Органы контроля в области охраны и использования ООПТ ведут журналы учета консультирований.</w:t>
      </w:r>
    </w:p>
    <w:p w:rsidR="00D76C03" w:rsidRPr="00725136" w:rsidRDefault="00D76C03" w:rsidP="00D76C03">
      <w:pPr>
        <w:widowControl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25136">
        <w:rPr>
          <w:rFonts w:ascii="Times New Roman" w:hAnsi="Times New Roman"/>
          <w:sz w:val="28"/>
          <w:szCs w:val="28"/>
        </w:rPr>
        <w:t>В случае поступления в орган контроля в области охраны и использования ООПТ 5 и более однотипных обращений контролируемых лиц и их представителей консультирование осуществляется посредством размещения на сайте в сети «Интернет» письменного разъяснения.</w:t>
      </w:r>
    </w:p>
    <w:p w:rsidR="000A5B49" w:rsidRPr="00D76C03" w:rsidRDefault="000A5B49" w:rsidP="00D76C03">
      <w:bookmarkStart w:id="0" w:name="_GoBack"/>
      <w:bookmarkEnd w:id="0"/>
    </w:p>
    <w:sectPr w:rsidR="000A5B49" w:rsidRPr="00D76C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CE8"/>
    <w:rsid w:val="000A5B49"/>
    <w:rsid w:val="00B06403"/>
    <w:rsid w:val="00D36CE8"/>
    <w:rsid w:val="00D76C03"/>
    <w:rsid w:val="00F9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645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C03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F9645A"/>
    <w:pPr>
      <w:spacing w:after="0" w:line="240" w:lineRule="auto"/>
      <w:ind w:left="114" w:firstLine="71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328</Words>
  <Characters>1871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UserEcolog</dc:creator>
  <cp:keywords/>
  <dc:description/>
  <cp:lastModifiedBy>UserEcolog</cp:lastModifiedBy>
  <cp:revision>5</cp:revision>
  <dcterms:created xsi:type="dcterms:W3CDTF">2022-08-23T12:48:00Z</dcterms:created>
  <dcterms:modified xsi:type="dcterms:W3CDTF">2025-04-03T12:26:00Z</dcterms:modified>
</cp:coreProperties>
</file>