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BA3F5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  <w:r w:rsidRPr="00C27EAD">
        <w:rPr>
          <w:rFonts w:ascii="Times New Roman" w:eastAsia="Times New Roman" w:hAnsi="Times New Roman"/>
          <w:noProof/>
          <w:color w:val="1F3864" w:themeColor="accent5" w:themeShade="80"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9B3B12F" wp14:editId="5DA12F70">
            <wp:simplePos x="0" y="0"/>
            <wp:positionH relativeFrom="column">
              <wp:posOffset>2780030</wp:posOffset>
            </wp:positionH>
            <wp:positionV relativeFrom="paragraph">
              <wp:posOffset>29210</wp:posOffset>
            </wp:positionV>
            <wp:extent cx="723900" cy="830580"/>
            <wp:effectExtent l="0" t="0" r="0" b="7620"/>
            <wp:wrapNone/>
            <wp:docPr id="1" name="Рисунок 1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DA5AD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14:paraId="01F9B61E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14:paraId="63CC4F53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14:paraId="300C065C" w14:textId="77777777" w:rsidR="00422B4E" w:rsidRPr="00C27EAD" w:rsidRDefault="00422B4E" w:rsidP="00422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F3864" w:themeColor="accent5" w:themeShade="80"/>
          <w:sz w:val="28"/>
          <w:szCs w:val="20"/>
          <w:lang w:eastAsia="ru-RU"/>
        </w:rPr>
      </w:pPr>
    </w:p>
    <w:p w14:paraId="585CD4C8" w14:textId="77777777" w:rsidR="00422B4E" w:rsidRPr="00C27EAD" w:rsidRDefault="00422B4E" w:rsidP="00422B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F3864" w:themeColor="accent5" w:themeShade="80"/>
          <w:sz w:val="44"/>
          <w:szCs w:val="44"/>
          <w:lang w:eastAsia="ru-RU"/>
        </w:rPr>
      </w:pPr>
      <w:r w:rsidRPr="00C27EAD">
        <w:rPr>
          <w:rFonts w:ascii="Times New Roman" w:eastAsia="Times New Roman" w:hAnsi="Times New Roman"/>
          <w:b/>
          <w:color w:val="1F3864" w:themeColor="accent5" w:themeShade="80"/>
          <w:sz w:val="44"/>
          <w:szCs w:val="44"/>
          <w:lang w:eastAsia="ru-RU"/>
        </w:rPr>
        <w:t>П О С Т А Н О В Л Е Н И Е</w:t>
      </w:r>
    </w:p>
    <w:p w14:paraId="7C5BE2EE" w14:textId="77777777" w:rsidR="00422B4E" w:rsidRPr="00C27EAD" w:rsidRDefault="00422B4E" w:rsidP="00422B4E">
      <w:pPr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0"/>
          <w:lang w:eastAsia="ru-RU"/>
        </w:rPr>
      </w:pPr>
    </w:p>
    <w:p w14:paraId="6C1DC257" w14:textId="77777777" w:rsidR="00422B4E" w:rsidRPr="00C27EAD" w:rsidRDefault="00422B4E" w:rsidP="00422B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АДМИНИСТРАЦИИ ЧАГОДОЩЕНСКОГО МУНИЦИПАЛЬНОГО ОКРУГА ВОЛОГОДСКОЙ ОБЛАСТИ</w:t>
      </w:r>
    </w:p>
    <w:p w14:paraId="4CB56370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14:paraId="65B4A5D0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14:paraId="5E4A0C81" w14:textId="0B9874FA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ab/>
      </w:r>
      <w:r w:rsidR="00435099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13.02</w:t>
      </w:r>
      <w:r w:rsidR="0063014E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.202</w:t>
      </w:r>
      <w:r w:rsidR="00B311C7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5</w:t>
      </w:r>
      <w:r w:rsidR="000E0CD3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г.</w:t>
      </w: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                                                    </w:t>
      </w:r>
      <w:r w:rsidR="000E0CD3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                     </w:t>
      </w:r>
      <w:r w:rsidR="001F7357"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 xml:space="preserve">  №</w:t>
      </w:r>
      <w:r w:rsidRPr="00C27EAD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ab/>
      </w:r>
      <w:r w:rsidR="00435099"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  <w:t>215</w:t>
      </w:r>
    </w:p>
    <w:p w14:paraId="59CE98F0" w14:textId="77777777" w:rsidR="00422B4E" w:rsidRPr="00C27EAD" w:rsidRDefault="00422B4E" w:rsidP="00422B4E">
      <w:pPr>
        <w:spacing w:after="0" w:line="240" w:lineRule="auto"/>
        <w:rPr>
          <w:rFonts w:ascii="Times New Roman" w:eastAsia="Times New Roman" w:hAnsi="Times New Roman"/>
          <w:color w:val="1F3864" w:themeColor="accent5" w:themeShade="80"/>
          <w:sz w:val="28"/>
          <w:szCs w:val="28"/>
          <w:lang w:eastAsia="ru-RU"/>
        </w:rPr>
      </w:pPr>
    </w:p>
    <w:p w14:paraId="65CE147D" w14:textId="77777777" w:rsidR="00C27EAD" w:rsidRPr="00295C69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>О внесении изменений в постановление</w:t>
      </w:r>
    </w:p>
    <w:p w14:paraId="2DF4EF6E" w14:textId="77777777" w:rsidR="00C27EAD" w:rsidRPr="00295C69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 xml:space="preserve">администрации Чагодощенского </w:t>
      </w:r>
    </w:p>
    <w:p w14:paraId="289217A5" w14:textId="77777777" w:rsidR="00C80F0D" w:rsidRPr="00295C69" w:rsidRDefault="00C80F0D" w:rsidP="00A513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>муниципального округа от 13.02.2024г. №234</w:t>
      </w:r>
    </w:p>
    <w:p w14:paraId="07A1CFC4" w14:textId="77777777" w:rsidR="00422B4E" w:rsidRPr="00295C69" w:rsidRDefault="00422B4E" w:rsidP="00422B4E">
      <w:pPr>
        <w:spacing w:after="0"/>
        <w:ind w:firstLine="851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 xml:space="preserve">     </w:t>
      </w: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ab/>
      </w:r>
    </w:p>
    <w:p w14:paraId="65AC35DE" w14:textId="77777777" w:rsidR="00D026CE" w:rsidRPr="00295C69" w:rsidRDefault="00912A76" w:rsidP="00912A76">
      <w:pPr>
        <w:spacing w:after="0" w:line="240" w:lineRule="auto"/>
        <w:ind w:firstLine="851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 xml:space="preserve">В соответствии со статьей 78 Бюджетного кодекса Российской Федерации, федеральными законом от 6 октября 2003 года № 131-ФЗ «Об общих принципах организации местного самоуправления в Российской Федерации», муниципальной программой «Развитие малого и среднего предпринимательства в Чагодощенском муниципальном округе на 2025-2030 годы», утвержденной постановлением администрации Чагодощенского муниципального района от 03.10.2024г. № 1643,  руководствуясь статьей 38 Устава Чагодощенского муниципального округа, </w:t>
      </w:r>
    </w:p>
    <w:p w14:paraId="1A9B712C" w14:textId="77777777" w:rsidR="00C27EAD" w:rsidRPr="00295C69" w:rsidRDefault="00C27EAD" w:rsidP="00C27EAD">
      <w:pPr>
        <w:spacing w:after="0" w:line="240" w:lineRule="auto"/>
        <w:ind w:firstLine="851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>ПОСТАНОВЛЯЮ:</w:t>
      </w:r>
    </w:p>
    <w:p w14:paraId="5851718F" w14:textId="77777777" w:rsidR="00C27EAD" w:rsidRPr="00295C69" w:rsidRDefault="00C27EAD" w:rsidP="00C27EA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 xml:space="preserve">Внести в постановление администрации Чагодощенского муниципального округа от </w:t>
      </w:r>
      <w:r w:rsidR="00DD5452" w:rsidRPr="00295C69">
        <w:rPr>
          <w:rFonts w:ascii="Times New Roman" w:hAnsi="Times New Roman"/>
          <w:color w:val="1F3864" w:themeColor="accent5" w:themeShade="80"/>
          <w:sz w:val="26"/>
          <w:szCs w:val="26"/>
        </w:rPr>
        <w:t xml:space="preserve">13.02.2024г. №234 </w:t>
      </w: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>«Об утверждении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Чагодощенского муниципального округа» следующие изменения:</w:t>
      </w:r>
    </w:p>
    <w:p w14:paraId="477E6D37" w14:textId="77777777" w:rsidR="00912A76" w:rsidRPr="00295C69" w:rsidRDefault="00912A76" w:rsidP="00912A76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eastAsia="Times New Roman" w:hAnsi="Times New Roman"/>
          <w:color w:val="1F3864" w:themeColor="accent5" w:themeShade="80"/>
          <w:sz w:val="26"/>
          <w:szCs w:val="26"/>
          <w:lang w:eastAsia="ru-RU"/>
        </w:rPr>
        <w:t xml:space="preserve">в п.1.2 Порядка слова и цифры «в рамках реализации государственной программы  "Экономическое развитие Вологодской области на 2021 - 2025 годы", утвержденную постановлением Правительства области от 24 декабря  2019 года № 1300 и  </w:t>
      </w: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>муниципальной программой «Развитие малого и среднего предпринимательства в Чагодощенском муниципальном округе на 2023-2026 годы», утвержденной постановлением администрации Чагодощенского муниципального района от 11.10.2022г. №</w:t>
      </w:r>
      <w:r w:rsidR="00712272">
        <w:rPr>
          <w:rFonts w:ascii="Times New Roman" w:hAnsi="Times New Roman"/>
          <w:color w:val="1F3864" w:themeColor="accent5" w:themeShade="80"/>
          <w:sz w:val="26"/>
          <w:szCs w:val="26"/>
        </w:rPr>
        <w:t xml:space="preserve"> 317» заменить словами</w:t>
      </w: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 xml:space="preserve">: </w:t>
      </w:r>
      <w:r w:rsidRPr="00295C69">
        <w:rPr>
          <w:rFonts w:ascii="Times New Roman" w:eastAsia="Times New Roman" w:hAnsi="Times New Roman"/>
          <w:color w:val="1F3864" w:themeColor="accent5" w:themeShade="80"/>
          <w:sz w:val="26"/>
          <w:szCs w:val="26"/>
          <w:lang w:eastAsia="ru-RU"/>
        </w:rPr>
        <w:t>в рамках реализации государственной программы  "Развитие агропромышленного, рыбохозяйственного комплексов и торговли Вологодской области", утвержденн</w:t>
      </w:r>
      <w:r w:rsidR="00712272">
        <w:rPr>
          <w:rFonts w:ascii="Times New Roman" w:eastAsia="Times New Roman" w:hAnsi="Times New Roman"/>
          <w:color w:val="1F3864" w:themeColor="accent5" w:themeShade="80"/>
          <w:sz w:val="26"/>
          <w:szCs w:val="26"/>
          <w:lang w:eastAsia="ru-RU"/>
        </w:rPr>
        <w:t>ой</w:t>
      </w:r>
      <w:r w:rsidRPr="00295C69">
        <w:rPr>
          <w:rFonts w:ascii="Times New Roman" w:eastAsia="Times New Roman" w:hAnsi="Times New Roman"/>
          <w:color w:val="1F3864" w:themeColor="accent5" w:themeShade="80"/>
          <w:sz w:val="26"/>
          <w:szCs w:val="26"/>
          <w:lang w:eastAsia="ru-RU"/>
        </w:rPr>
        <w:t xml:space="preserve"> постановлением Правительства области от 26 августа  2019 года № 791 и  </w:t>
      </w: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>муниципальной программ</w:t>
      </w:r>
      <w:r w:rsidR="00712272">
        <w:rPr>
          <w:rFonts w:ascii="Times New Roman" w:hAnsi="Times New Roman"/>
          <w:color w:val="1F3864" w:themeColor="accent5" w:themeShade="80"/>
          <w:sz w:val="26"/>
          <w:szCs w:val="26"/>
        </w:rPr>
        <w:t>ы</w:t>
      </w: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 xml:space="preserve"> «Развитие малого и среднего предпринимательства в Чагодощенском муниципальном округе на 2025-2030 годы», утвержденной постановлением администрации Чагодощенского муниципального округа от 03.10.2024г. № 1643»</w:t>
      </w:r>
      <w:r w:rsidR="00EB5C29" w:rsidRPr="00295C69">
        <w:rPr>
          <w:rFonts w:ascii="Times New Roman" w:hAnsi="Times New Roman"/>
          <w:color w:val="1F3864" w:themeColor="accent5" w:themeShade="80"/>
          <w:sz w:val="26"/>
          <w:szCs w:val="26"/>
        </w:rPr>
        <w:t>;</w:t>
      </w:r>
    </w:p>
    <w:p w14:paraId="5830B0E5" w14:textId="77777777" w:rsidR="00912A76" w:rsidRPr="00295C69" w:rsidRDefault="00912A76" w:rsidP="00912A76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85623" w:themeColor="accent6" w:themeShade="80"/>
          <w:sz w:val="26"/>
          <w:szCs w:val="26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 xml:space="preserve">п.2.3 Порядка дополнить </w:t>
      </w:r>
      <w:r w:rsidR="00712272">
        <w:rPr>
          <w:rFonts w:ascii="Times New Roman" w:hAnsi="Times New Roman"/>
          <w:color w:val="1F3864" w:themeColor="accent5" w:themeShade="80"/>
          <w:sz w:val="26"/>
          <w:szCs w:val="26"/>
        </w:rPr>
        <w:t>абзацами следующего содержания</w:t>
      </w: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>: «</w:t>
      </w:r>
      <w:r w:rsidRPr="00295C69">
        <w:rPr>
          <w:rFonts w:ascii="Times New Roman" w:hAnsi="Times New Roman"/>
          <w:color w:val="385623" w:themeColor="accent6" w:themeShade="80"/>
          <w:sz w:val="26"/>
          <w:szCs w:val="26"/>
        </w:rPr>
        <w:t xml:space="preserve">Соглашение должно содержать обязательства муниципального образования: </w:t>
      </w:r>
    </w:p>
    <w:p w14:paraId="5EFF19D4" w14:textId="77777777" w:rsidR="00912A76" w:rsidRPr="00295C69" w:rsidRDefault="00912A76" w:rsidP="00912A76">
      <w:pPr>
        <w:spacing w:after="0" w:line="240" w:lineRule="auto"/>
        <w:ind w:firstLine="709"/>
        <w:jc w:val="both"/>
        <w:rPr>
          <w:rFonts w:ascii="Times New Roman" w:hAnsi="Times New Roman"/>
          <w:color w:val="385623" w:themeColor="accent6" w:themeShade="80"/>
          <w:sz w:val="26"/>
          <w:szCs w:val="26"/>
        </w:rPr>
      </w:pPr>
      <w:r w:rsidRPr="00295C69">
        <w:rPr>
          <w:rFonts w:ascii="Times New Roman" w:hAnsi="Times New Roman"/>
          <w:color w:val="385623" w:themeColor="accent6" w:themeShade="80"/>
          <w:sz w:val="26"/>
          <w:szCs w:val="26"/>
        </w:rPr>
        <w:t xml:space="preserve">о компенсации части затрат на горюче-смазочные материалы организациям и ИП (при заключении Соглашения в 2025 году предусматриваются обязательства о </w:t>
      </w:r>
      <w:r w:rsidRPr="00295C69">
        <w:rPr>
          <w:rFonts w:ascii="Times New Roman" w:hAnsi="Times New Roman"/>
          <w:color w:val="385623" w:themeColor="accent6" w:themeShade="80"/>
          <w:sz w:val="26"/>
          <w:szCs w:val="26"/>
        </w:rPr>
        <w:lastRenderedPageBreak/>
        <w:t>компенсации затрат, понесенных в первом – третьем квартале 2025 года, при заключении Соглашений начиная с 2026 года предусматриваются обязательства о компенсации затрат, понесенных в 4 квартале года, предшествующего году предоставления субсидии, а также за первый – третий кварталы года, в котором предоставляется субсидия)</w:t>
      </w:r>
    </w:p>
    <w:p w14:paraId="7B8ED5A5" w14:textId="77777777" w:rsidR="00912A76" w:rsidRPr="00295C69" w:rsidRDefault="00912A76" w:rsidP="00912A76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6"/>
          <w:szCs w:val="26"/>
        </w:rPr>
      </w:pPr>
      <w:r w:rsidRPr="00295C69">
        <w:rPr>
          <w:rFonts w:ascii="Times New Roman" w:hAnsi="Times New Roman"/>
          <w:color w:val="385623" w:themeColor="accent6" w:themeShade="80"/>
          <w:sz w:val="26"/>
          <w:szCs w:val="26"/>
        </w:rPr>
        <w:t xml:space="preserve">не производить компенсацию части затрат на ГСМ, в случае если затраты по маршруту компенсированы в рамках иной субсидии за счет средств местного бюджета; </w:t>
      </w:r>
    </w:p>
    <w:p w14:paraId="31A70FE8" w14:textId="77777777" w:rsidR="00912A76" w:rsidRPr="00295C69" w:rsidRDefault="00912A76" w:rsidP="00912A76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6"/>
          <w:szCs w:val="26"/>
        </w:rPr>
      </w:pPr>
      <w:r w:rsidRPr="00295C69">
        <w:rPr>
          <w:rFonts w:ascii="Times New Roman" w:hAnsi="Times New Roman"/>
          <w:color w:val="385623" w:themeColor="accent6" w:themeShade="80"/>
          <w:sz w:val="26"/>
          <w:szCs w:val="26"/>
        </w:rPr>
        <w:t xml:space="preserve">компенсировать организациям и ИП затраты на ГСМ, произведенные при доставке и реализации продовольственных товаров в малонаселенные и (или) труднодоступные населенные пункты, в размере 95% фактически произведенных организациями и ИП затрат; </w:t>
      </w:r>
    </w:p>
    <w:p w14:paraId="7119FF96" w14:textId="77777777" w:rsidR="00912A76" w:rsidRPr="00295C69" w:rsidRDefault="00912A76" w:rsidP="00912A76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6"/>
          <w:szCs w:val="26"/>
        </w:rPr>
      </w:pPr>
      <w:r w:rsidRPr="00295C69">
        <w:rPr>
          <w:rFonts w:ascii="Times New Roman" w:hAnsi="Times New Roman"/>
          <w:color w:val="385623" w:themeColor="accent6" w:themeShade="80"/>
          <w:sz w:val="26"/>
          <w:szCs w:val="26"/>
        </w:rPr>
        <w:t xml:space="preserve">по включению в соглашение о предоставлении субсидии с организацией и ИП обязательства по обеспечению доставки и реализации продовольственных товаров в малонаселенные и (или) труднодоступные населенные пункты в течение года, в котором осуществляется предоставление субсидии. </w:t>
      </w:r>
    </w:p>
    <w:p w14:paraId="0D6F0233" w14:textId="77777777" w:rsidR="00912A76" w:rsidRPr="00295C69" w:rsidRDefault="00912A76" w:rsidP="00912A76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6"/>
          <w:szCs w:val="26"/>
        </w:rPr>
      </w:pPr>
      <w:r w:rsidRPr="00295C69">
        <w:rPr>
          <w:rFonts w:ascii="Times New Roman" w:hAnsi="Times New Roman"/>
          <w:color w:val="385623" w:themeColor="accent6" w:themeShade="80"/>
          <w:sz w:val="26"/>
          <w:szCs w:val="26"/>
        </w:rPr>
        <w:t>Организациям и ИП в 2025 году осуществляется компенсация части затрат на ГСМ, произведенных при доставке и реализации продовольственных товаров в малонаселенные и (или) труднодоступные населенные пункты понесенных за первый – третий кварталы 2025 года.</w:t>
      </w:r>
    </w:p>
    <w:p w14:paraId="76B416CC" w14:textId="77777777" w:rsidR="00912A76" w:rsidRPr="00295C69" w:rsidRDefault="00912A76" w:rsidP="00912A76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6"/>
          <w:szCs w:val="26"/>
        </w:rPr>
      </w:pPr>
      <w:r w:rsidRPr="00295C69">
        <w:rPr>
          <w:rFonts w:ascii="Times New Roman" w:hAnsi="Times New Roman"/>
          <w:color w:val="385623" w:themeColor="accent6" w:themeShade="80"/>
          <w:sz w:val="26"/>
          <w:szCs w:val="26"/>
        </w:rPr>
        <w:t>Начиная с 2026 года организациям и ИП осуществляется компенсация части затрат на ГСМ, произведенных при доставке и реализации продовольственных товаров в малонаселенные и (или) труднодоступные населенные пункты, понесенных в 4 квартале года, предшествующего году предоставления субсидии, а также за 1 – 3 кварталы года, в котором предоставляется субсидия</w:t>
      </w:r>
      <w:r w:rsidR="00EB5C29" w:rsidRPr="00295C69">
        <w:rPr>
          <w:rFonts w:ascii="Times New Roman" w:hAnsi="Times New Roman"/>
          <w:color w:val="385623" w:themeColor="accent6" w:themeShade="80"/>
          <w:sz w:val="26"/>
          <w:szCs w:val="26"/>
        </w:rPr>
        <w:t>»;</w:t>
      </w:r>
    </w:p>
    <w:p w14:paraId="75DB79C1" w14:textId="77777777" w:rsidR="00912A76" w:rsidRPr="00295C69" w:rsidRDefault="00912A76" w:rsidP="00295C69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hAnsi="Times New Roman" w:cs="Times New Roman"/>
          <w:color w:val="1F3864" w:themeColor="accent5" w:themeShade="80"/>
          <w:sz w:val="26"/>
          <w:szCs w:val="26"/>
        </w:rPr>
        <w:t xml:space="preserve">в п. 2.5 Порядка </w:t>
      </w:r>
      <w:r w:rsidR="00712272">
        <w:rPr>
          <w:rFonts w:ascii="Times New Roman" w:hAnsi="Times New Roman" w:cs="Times New Roman"/>
          <w:color w:val="1F3864" w:themeColor="accent5" w:themeShade="80"/>
          <w:sz w:val="26"/>
          <w:szCs w:val="26"/>
        </w:rPr>
        <w:t>предложение</w:t>
      </w:r>
      <w:r w:rsidRPr="00295C69">
        <w:rPr>
          <w:rFonts w:ascii="Times New Roman" w:hAnsi="Times New Roman" w:cs="Times New Roman"/>
          <w:color w:val="1F3864" w:themeColor="accent5" w:themeShade="80"/>
          <w:sz w:val="26"/>
          <w:szCs w:val="26"/>
        </w:rPr>
        <w:t xml:space="preserve">: «Для получения субсидии на ГСМ получатель субсидии на ГСМ представляет в Администрацию в сроки, указанные в Соглашении о предоставлении субсидии на ГСМ» заменить </w:t>
      </w:r>
      <w:r w:rsidR="00712272">
        <w:rPr>
          <w:rFonts w:ascii="Times New Roman" w:hAnsi="Times New Roman" w:cs="Times New Roman"/>
          <w:color w:val="1F3864" w:themeColor="accent5" w:themeShade="80"/>
          <w:sz w:val="26"/>
          <w:szCs w:val="26"/>
        </w:rPr>
        <w:t>абзацами следующего содержания:</w:t>
      </w:r>
      <w:r w:rsidRPr="00295C69">
        <w:rPr>
          <w:rFonts w:ascii="Times New Roman" w:hAnsi="Times New Roman" w:cs="Times New Roman"/>
          <w:color w:val="1F3864" w:themeColor="accent5" w:themeShade="80"/>
          <w:sz w:val="26"/>
          <w:szCs w:val="26"/>
        </w:rPr>
        <w:t xml:space="preserve"> «Для получения субсидии на ГСМ получатель субсидии в сроки:</w:t>
      </w:r>
    </w:p>
    <w:p w14:paraId="7FDAE5CF" w14:textId="77777777" w:rsidR="00912A76" w:rsidRPr="00295C69" w:rsidRDefault="00912A76" w:rsidP="00912A76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6"/>
          <w:szCs w:val="26"/>
        </w:rPr>
      </w:pPr>
      <w:r w:rsidRPr="00295C69">
        <w:rPr>
          <w:rFonts w:ascii="Times New Roman" w:hAnsi="Times New Roman"/>
          <w:color w:val="385623" w:themeColor="accent6" w:themeShade="80"/>
          <w:sz w:val="26"/>
          <w:szCs w:val="26"/>
        </w:rPr>
        <w:t>до 13 февраля по затратам, понесенным в 4 квартале года, предшествующего году предоставления субсидии (начиная с 2026 года);</w:t>
      </w:r>
    </w:p>
    <w:p w14:paraId="0BAF2A6B" w14:textId="77777777" w:rsidR="00912A76" w:rsidRPr="00295C69" w:rsidRDefault="00912A76" w:rsidP="00912A76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6"/>
          <w:szCs w:val="26"/>
        </w:rPr>
      </w:pPr>
      <w:r w:rsidRPr="00295C69">
        <w:rPr>
          <w:rFonts w:ascii="Times New Roman" w:hAnsi="Times New Roman"/>
          <w:color w:val="385623" w:themeColor="accent6" w:themeShade="80"/>
          <w:sz w:val="26"/>
          <w:szCs w:val="26"/>
        </w:rPr>
        <w:t>до 13 июля по затратам, понесенным в первом полугодии года предоставления субсидии;</w:t>
      </w:r>
    </w:p>
    <w:p w14:paraId="59FAF3DB" w14:textId="77777777" w:rsidR="00912A76" w:rsidRPr="00295C69" w:rsidRDefault="00912A76" w:rsidP="00912A76">
      <w:pPr>
        <w:spacing w:after="0" w:line="240" w:lineRule="auto"/>
        <w:ind w:firstLine="539"/>
        <w:jc w:val="both"/>
        <w:rPr>
          <w:rFonts w:ascii="Times New Roman" w:hAnsi="Times New Roman"/>
          <w:color w:val="385623" w:themeColor="accent6" w:themeShade="80"/>
          <w:sz w:val="26"/>
          <w:szCs w:val="26"/>
        </w:rPr>
      </w:pPr>
      <w:r w:rsidRPr="00295C69">
        <w:rPr>
          <w:rFonts w:ascii="Times New Roman" w:hAnsi="Times New Roman"/>
          <w:color w:val="385623" w:themeColor="accent6" w:themeShade="80"/>
          <w:sz w:val="26"/>
          <w:szCs w:val="26"/>
        </w:rPr>
        <w:t>до 13 октября года по затратам, понесенным в третьем квартале года предоставления субсидии</w:t>
      </w:r>
    </w:p>
    <w:p w14:paraId="0B6A001D" w14:textId="77777777" w:rsidR="00912A76" w:rsidRPr="00295C69" w:rsidRDefault="00912A76" w:rsidP="00912A76">
      <w:pPr>
        <w:pStyle w:val="ab"/>
        <w:spacing w:after="0" w:line="240" w:lineRule="auto"/>
        <w:ind w:left="1069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>представляет в Администрацию»</w:t>
      </w:r>
      <w:r w:rsidR="00EB5C29" w:rsidRPr="00295C69">
        <w:rPr>
          <w:rFonts w:ascii="Times New Roman" w:hAnsi="Times New Roman"/>
          <w:color w:val="1F3864" w:themeColor="accent5" w:themeShade="80"/>
          <w:sz w:val="26"/>
          <w:szCs w:val="26"/>
        </w:rPr>
        <w:t>;</w:t>
      </w:r>
    </w:p>
    <w:p w14:paraId="7C930D0E" w14:textId="77777777" w:rsidR="00EB5C29" w:rsidRPr="00295C69" w:rsidRDefault="00EB5C29" w:rsidP="00EB5C29">
      <w:pPr>
        <w:pStyle w:val="ab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1F3864" w:themeColor="accent5" w:themeShade="80"/>
          <w:sz w:val="26"/>
          <w:szCs w:val="26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</w:rPr>
        <w:t>приложение 3 к Порядку изложить в новой редакции (приложение 1 к постановлению)</w:t>
      </w:r>
      <w:r w:rsidR="00295C69" w:rsidRPr="00295C69">
        <w:rPr>
          <w:rFonts w:ascii="Times New Roman" w:hAnsi="Times New Roman"/>
          <w:color w:val="1F3864" w:themeColor="accent5" w:themeShade="80"/>
          <w:sz w:val="26"/>
          <w:szCs w:val="26"/>
        </w:rPr>
        <w:t>.</w:t>
      </w:r>
    </w:p>
    <w:p w14:paraId="3068DEF4" w14:textId="77777777" w:rsidR="00C27EAD" w:rsidRPr="00295C69" w:rsidRDefault="00C27EAD" w:rsidP="00C27EAD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6"/>
          <w:szCs w:val="26"/>
          <w:lang w:eastAsia="ar-SA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  <w:lang w:eastAsia="ar-SA"/>
        </w:rPr>
        <w:t>2. Настоящее постановление вступает в силу после официального опубликования.</w:t>
      </w:r>
    </w:p>
    <w:p w14:paraId="423DFCB3" w14:textId="77777777" w:rsidR="00C27EAD" w:rsidRPr="00295C69" w:rsidRDefault="00C27EAD" w:rsidP="00C27EAD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6"/>
          <w:szCs w:val="26"/>
          <w:lang w:eastAsia="ar-SA"/>
        </w:rPr>
      </w:pPr>
      <w:r w:rsidRPr="00295C69">
        <w:rPr>
          <w:rFonts w:ascii="Times New Roman" w:hAnsi="Times New Roman"/>
          <w:color w:val="1F3864" w:themeColor="accent5" w:themeShade="80"/>
          <w:sz w:val="26"/>
          <w:szCs w:val="26"/>
          <w:lang w:eastAsia="ar-SA"/>
        </w:rPr>
        <w:t xml:space="preserve">3. Постановление подлежит официальному опубликованию и размещению на официальном </w:t>
      </w:r>
      <w:r w:rsidR="00EB5C29" w:rsidRPr="00295C69">
        <w:rPr>
          <w:rFonts w:ascii="Times New Roman" w:hAnsi="Times New Roman"/>
          <w:color w:val="1F3864" w:themeColor="accent5" w:themeShade="80"/>
          <w:sz w:val="26"/>
          <w:szCs w:val="26"/>
          <w:lang w:eastAsia="ar-SA"/>
        </w:rPr>
        <w:t>сайте Чагодощенского</w:t>
      </w:r>
      <w:r w:rsidRPr="00295C69">
        <w:rPr>
          <w:rFonts w:ascii="Times New Roman" w:hAnsi="Times New Roman"/>
          <w:color w:val="1F3864" w:themeColor="accent5" w:themeShade="80"/>
          <w:sz w:val="26"/>
          <w:szCs w:val="26"/>
          <w:lang w:eastAsia="ar-SA"/>
        </w:rPr>
        <w:t xml:space="preserve"> муниципального округа в информационной телекоммуникационной сети Интернет.</w:t>
      </w:r>
    </w:p>
    <w:p w14:paraId="5F14327F" w14:textId="77777777" w:rsidR="00C27EAD" w:rsidRPr="00C27EAD" w:rsidRDefault="00C27EAD" w:rsidP="00A51343">
      <w:pPr>
        <w:spacing w:after="0" w:line="240" w:lineRule="auto"/>
        <w:ind w:firstLine="851"/>
        <w:jc w:val="both"/>
        <w:rPr>
          <w:rFonts w:ascii="Times New Roman" w:hAnsi="Times New Roman"/>
          <w:color w:val="1F3864" w:themeColor="accent5" w:themeShade="80"/>
          <w:sz w:val="28"/>
        </w:rPr>
      </w:pPr>
    </w:p>
    <w:p w14:paraId="24E21951" w14:textId="77777777" w:rsidR="008329EF" w:rsidRPr="00C27EAD" w:rsidRDefault="008329EF" w:rsidP="009D3428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</w:pPr>
    </w:p>
    <w:p w14:paraId="10F1F07A" w14:textId="77777777" w:rsidR="00063DDD" w:rsidRPr="00C27EAD" w:rsidRDefault="008329EF" w:rsidP="00C27EAD">
      <w:pPr>
        <w:spacing w:after="0" w:line="240" w:lineRule="auto"/>
        <w:ind w:firstLine="709"/>
        <w:jc w:val="both"/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</w:pPr>
      <w:r w:rsidRPr="00C27EAD">
        <w:rPr>
          <w:rFonts w:ascii="Times New Roman" w:hAnsi="Times New Roman"/>
          <w:color w:val="1F3864" w:themeColor="accent5" w:themeShade="80"/>
          <w:sz w:val="28"/>
          <w:szCs w:val="28"/>
          <w:lang w:eastAsia="ar-SA"/>
        </w:rPr>
        <w:t>Глава округа                                                                    А.В. Косёнков</w:t>
      </w:r>
    </w:p>
    <w:p w14:paraId="2CA326B4" w14:textId="77777777" w:rsidR="00000AD8" w:rsidRPr="00C27EAD" w:rsidRDefault="00000AD8">
      <w:pPr>
        <w:spacing w:after="160" w:line="259" w:lineRule="auto"/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</w:pPr>
      <w:r w:rsidRPr="00C27EAD">
        <w:rPr>
          <w:rFonts w:ascii="Times New Roman" w:hAnsi="Times New Roman"/>
          <w:color w:val="1F3864" w:themeColor="accent5" w:themeShade="80"/>
          <w:sz w:val="24"/>
          <w:szCs w:val="24"/>
          <w:lang w:eastAsia="ar-SA"/>
        </w:rPr>
        <w:br w:type="page"/>
      </w:r>
    </w:p>
    <w:p w14:paraId="0A108B94" w14:textId="77777777" w:rsidR="00EB5C29" w:rsidRDefault="00295C69" w:rsidP="00EB5C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lastRenderedPageBreak/>
        <w:t xml:space="preserve">Приложение 1 к постановлению </w:t>
      </w:r>
    </w:p>
    <w:p w14:paraId="37C76B7B" w14:textId="77777777" w:rsidR="00295C69" w:rsidRDefault="00295C69" w:rsidP="00EB5C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</w:p>
    <w:p w14:paraId="787328CB" w14:textId="77777777" w:rsidR="00295C69" w:rsidRDefault="00295C69" w:rsidP="00EB5C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 xml:space="preserve">Приложение 3 к Порядку </w:t>
      </w:r>
    </w:p>
    <w:p w14:paraId="74F0EF26" w14:textId="77777777" w:rsidR="00295C69" w:rsidRPr="00651178" w:rsidRDefault="00295C69" w:rsidP="00EB5C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</w:p>
    <w:p w14:paraId="5A138B4D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Соглашение № ___</w:t>
      </w:r>
    </w:p>
    <w:p w14:paraId="3AD3E49C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на предоставление субсидии на развитие мобильной торговли в малонаселенных и (или) труднодоступных населенных пунктах Чагодощенского муниципального округа, путем возмещения части затрат на горюче-смазочные материалы организациям любых форм собственности и индивидуальным предпринимателям</w:t>
      </w:r>
    </w:p>
    <w:p w14:paraId="6DF61421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</w:p>
    <w:p w14:paraId="146F1F91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 xml:space="preserve"> п. Чагода                                                                                   "____" ___________ 20___ г.</w:t>
      </w:r>
    </w:p>
    <w:p w14:paraId="061AAE9C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</w:p>
    <w:p w14:paraId="48A93B3D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</w:p>
    <w:p w14:paraId="1F525F37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Администрация   Чагодощенского  муниципального  округа,  именуемая  в дальнейшем   Сторона 1,   в  лице  ____________________________________  ______________________,  действующего на основании ___________, с одной стороны, и _________________________________, именуемый в дальнейшем Сторона 2, в лице ____________________, действующего на основании ________, с другой стороны, совместно именуемые Стороны заключили настоящее соглашение о нижеследующем:</w:t>
      </w:r>
    </w:p>
    <w:p w14:paraId="361B8278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1. ПРЕДМЕТ СОГЛАШЕНИЯ</w:t>
      </w:r>
    </w:p>
    <w:p w14:paraId="586905FE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1.1. Настоящее соглашение определяет взаимоотношения Сторон, возникающие в связи с предоставлением субсидии на развитие мобильной торговли в малонаселенных и труднодоступных населенных пунктах Чагодощенского муниципального округа, путем возмещения части затрат на горюче-смазочные материалы организациям любых форм собственности и индивидуальным предпринимателям (далее - субсидия).</w:t>
      </w:r>
    </w:p>
    <w:p w14:paraId="5017B74A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1.2. Субсидия предоставляется Администрацией Получателю субсидии в целях возмещения в размере не более 95 % компенсации части затрат на горюче-смазочные материалы, произведенных Получателем субсидии при доставке и реализации продовольственных товаров в малонаселенные и (или) труднодоступные населенные пункты Чагодощенского муниципального округа, не имеющие стационарной торговой сети, указанные в приложении 1 к настоящему Соглашению.</w:t>
      </w:r>
    </w:p>
    <w:p w14:paraId="38DF7FCE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1.3. Субсидия предоставляется в пределах средств, предусмотренных в бюджете округа на текущий финансовый год.</w:t>
      </w:r>
    </w:p>
    <w:p w14:paraId="7136C738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2. ПРАВА И ОБЯЗАННОСТИ СТОРОН</w:t>
      </w:r>
    </w:p>
    <w:p w14:paraId="5D8590D3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2.1. Администрация обязуется:</w:t>
      </w:r>
    </w:p>
    <w:p w14:paraId="6811D4A1" w14:textId="77777777" w:rsidR="00EB5C29" w:rsidRPr="00295C69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385623" w:themeColor="accent6" w:themeShade="80"/>
          <w:sz w:val="24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2.1.1. Перечислять субсидию Получателю субсидии на возмещение части затрат, произведенных при доставке и реализации товаров в малонаселенные и (или) труднодоступные населенные пункты, в пределах средств бюджета округа, в том числе за счет субсидии из областного бюджета, предусмотренных на данные цели на текущий финансовый год</w:t>
      </w:r>
      <w:r w:rsidRPr="00651178">
        <w:rPr>
          <w:rFonts w:ascii="Times New Roman" w:eastAsiaTheme="minorHAnsi" w:hAnsi="Times New Roman"/>
          <w:color w:val="385623" w:themeColor="accent6" w:themeShade="80"/>
          <w:sz w:val="28"/>
        </w:rPr>
        <w:t xml:space="preserve"> </w:t>
      </w:r>
      <w:r w:rsidRPr="00651178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 xml:space="preserve">при заключении Соглашения в 2025 году предусматриваются обязательства о компенсации </w:t>
      </w:r>
      <w:r w:rsidRPr="00651178">
        <w:rPr>
          <w:rFonts w:ascii="Times New Roman" w:eastAsiaTheme="minorHAnsi" w:hAnsi="Times New Roman" w:cstheme="minorBidi"/>
          <w:color w:val="385623" w:themeColor="accent6" w:themeShade="80"/>
          <w:sz w:val="24"/>
          <w:szCs w:val="24"/>
        </w:rPr>
        <w:t>затрат,</w:t>
      </w:r>
      <w:r w:rsidRPr="00651178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 xml:space="preserve"> понесенных в первом – третьем квартале 2025 года, при заключении Соглашений начиная </w:t>
      </w:r>
      <w:r w:rsidRPr="00651178">
        <w:rPr>
          <w:rFonts w:ascii="Times New Roman" w:eastAsiaTheme="minorHAnsi" w:hAnsi="Times New Roman" w:cstheme="minorBidi"/>
          <w:color w:val="385623" w:themeColor="accent6" w:themeShade="80"/>
          <w:sz w:val="24"/>
          <w:szCs w:val="24"/>
        </w:rPr>
        <w:t>с 2026</w:t>
      </w:r>
      <w:r w:rsidRPr="00651178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 xml:space="preserve"> года предусматриваются обязательства о компенсации </w:t>
      </w:r>
      <w:r w:rsidRPr="00651178">
        <w:rPr>
          <w:rFonts w:ascii="Times New Roman" w:eastAsiaTheme="minorHAnsi" w:hAnsi="Times New Roman" w:cstheme="minorBidi"/>
          <w:color w:val="385623" w:themeColor="accent6" w:themeShade="80"/>
          <w:sz w:val="24"/>
          <w:szCs w:val="24"/>
        </w:rPr>
        <w:t>затрат,</w:t>
      </w:r>
      <w:r w:rsidRPr="00651178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 xml:space="preserve"> понесенных в 4 квартале года, предшествующего году предоставления субсидии, а также за первый – третий кварталы года, в котором предоставляется субсидия</w:t>
      </w:r>
      <w:r w:rsidRPr="00295C69">
        <w:rPr>
          <w:rFonts w:ascii="Times New Roman" w:hAnsi="Times New Roman"/>
          <w:color w:val="385623" w:themeColor="accent6" w:themeShade="80"/>
          <w:sz w:val="24"/>
        </w:rPr>
        <w:t>.</w:t>
      </w:r>
    </w:p>
    <w:p w14:paraId="0F17067F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>2.1.2 Не производить компенсацию части затрат на ГСМ, в случае если затраты по маршруту компенсированы в рамках иной субсидии з</w:t>
      </w:r>
      <w:r w:rsidRPr="00651178">
        <w:rPr>
          <w:rFonts w:ascii="Times New Roman" w:eastAsiaTheme="minorHAnsi" w:hAnsi="Times New Roman" w:cstheme="minorBidi"/>
          <w:color w:val="385623" w:themeColor="accent6" w:themeShade="80"/>
          <w:sz w:val="24"/>
          <w:szCs w:val="24"/>
        </w:rPr>
        <w:t>а счет средств местного бюджета.</w:t>
      </w:r>
    </w:p>
    <w:p w14:paraId="01610018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2.1.3. Обеспечить прием, согласование и своевременную проверку документов, предоставляемых Получателем субсидии, в соответствии с настоящим Соглашением.</w:t>
      </w:r>
    </w:p>
    <w:p w14:paraId="014D56EA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 xml:space="preserve">2.1.4. </w:t>
      </w:r>
      <w:r w:rsidRPr="00651178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>Компенсировать организациям и ИП затраты на ГСМ, произведенные при доставке и реализации продовольственных товаров в малонаселенные и (или) труднодоступные населенные пункты, в размере 95% фактически произведенных организациями и ИП затрат.</w:t>
      </w:r>
    </w:p>
    <w:p w14:paraId="0F0BF959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t xml:space="preserve">2.1.5. Включать в соглашение о предоставлении субсидии с организацией и ИП обязательства по обеспечению доставки и реализации продовольственных товаров в малонаселенные и </w:t>
      </w:r>
      <w:r w:rsidRPr="00651178">
        <w:rPr>
          <w:rFonts w:ascii="Times New Roman" w:eastAsiaTheme="minorHAnsi" w:hAnsi="Times New Roman"/>
          <w:color w:val="385623" w:themeColor="accent6" w:themeShade="80"/>
          <w:sz w:val="24"/>
          <w:szCs w:val="24"/>
        </w:rPr>
        <w:lastRenderedPageBreak/>
        <w:t>(или) труднодоступные населенные пункты в течение года, в котором осуществляется предоставление субсидии.</w:t>
      </w:r>
    </w:p>
    <w:p w14:paraId="59697BFF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2.2. Администрация имеет право:</w:t>
      </w:r>
    </w:p>
    <w:p w14:paraId="3EC6BAB8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2.2.1. Осуществлять контроль выполнения Получателем субсидии условий настоящего Соглашения.</w:t>
      </w:r>
    </w:p>
    <w:p w14:paraId="68F5F52A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2.3. Получатель субсидии обязуется:</w:t>
      </w:r>
    </w:p>
    <w:p w14:paraId="3ECB41AC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2.3.1. Обеспечить доставку и реализацию продовольственных товаров жителям малонаселенных и (или) труднодоступных населенных пунктов, указанных в приложении 1 к настоящему Соглашению, с периодичностью не менее одного раза в неделю</w:t>
      </w:r>
    </w:p>
    <w:p w14:paraId="16A32F2A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2.3.2. Согласовать с Администрацией график доставки и реализации товаров. Осуществлять доставку и реализацию товаров в строгом соответствии с утвержденным графиком.</w:t>
      </w:r>
    </w:p>
    <w:p w14:paraId="0D552345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2.3.3. Предоставлять по запросу Администрации информацию, непосредственно связанную с выполнением настоящего Соглашения.</w:t>
      </w:r>
    </w:p>
    <w:p w14:paraId="1636CCB6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2.3.4. Для получения субсидии Получатель субсидии представляет в Администрацию заявление на получение субсидии по форме, согласно приложению 2 к настоящему Соглашению о предоставлении субсидии, с приложением следующих документов, подтверждающих затраты, произведенные при доставке и реализации продовольственных товаров в малонаселенные и (или) труднодоступные населенные пункты:</w:t>
      </w:r>
    </w:p>
    <w:p w14:paraId="4F580FE6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ab/>
        <w:t xml:space="preserve">1) </w:t>
      </w:r>
      <w:r w:rsidRPr="00651178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справку-расчет на возмещение расходов по доставке и реализации товаров в малонаселенные и труднодоступные населенные пункты Чагодощенского муниципального </w:t>
      </w:r>
      <w:proofErr w:type="gramStart"/>
      <w:r w:rsidRPr="00651178">
        <w:rPr>
          <w:rFonts w:ascii="Times New Roman" w:hAnsi="Times New Roman"/>
          <w:color w:val="1F3864" w:themeColor="accent5" w:themeShade="80"/>
          <w:sz w:val="24"/>
          <w:szCs w:val="24"/>
        </w:rPr>
        <w:t>округа  по</w:t>
      </w:r>
      <w:proofErr w:type="gramEnd"/>
      <w:r w:rsidRPr="00651178">
        <w:rPr>
          <w:rFonts w:ascii="Times New Roman" w:hAnsi="Times New Roman"/>
          <w:color w:val="1F3864" w:themeColor="accent5" w:themeShade="80"/>
          <w:sz w:val="24"/>
          <w:szCs w:val="24"/>
        </w:rPr>
        <w:t xml:space="preserve"> форме согласно приложению 3 к Соглашению (справка-расчет представляется в Администрацию в электронном виде в формате Excel и на бумажном носителе, подписанная уполномоченным лицом организации)</w:t>
      </w:r>
    </w:p>
    <w:p w14:paraId="0066C3B9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2) копий первичных документов, подтверждающих фактические затраты организаций и ИП на горюче-смазочные материалы (далее – ГСМ):</w:t>
      </w:r>
    </w:p>
    <w:p w14:paraId="016F4988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- путевых листов,</w:t>
      </w:r>
    </w:p>
    <w:p w14:paraId="25649829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- кассовых чеков на оплату ГСМ (счетов-фактур, транзакционных отчетов, иных документов подтверждающих оплату ГСМ),</w:t>
      </w:r>
    </w:p>
    <w:p w14:paraId="1F2E3620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- приказов об утверждении норм расхода ГСМ, рассчитанных 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</w:t>
      </w:r>
    </w:p>
    <w:p w14:paraId="4ADF1E86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Копии документов должны быть представлены Получателем субсидии с предъявлением подлинников, которые возвращаются получателю субсидии по окончании сверки с ними представленных копий.</w:t>
      </w:r>
    </w:p>
    <w:p w14:paraId="6CA2DDA8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3) отчета о достижении значения результата предоставления субсидии по форме, согласно приложению 4 к настоящему Соглашению.</w:t>
      </w:r>
    </w:p>
    <w:p w14:paraId="3F1E7436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 xml:space="preserve">4) справок </w:t>
      </w:r>
      <w:r w:rsidRPr="00651178">
        <w:rPr>
          <w:rFonts w:ascii="Times New Roman" w:hAnsi="Times New Roman"/>
          <w:color w:val="1F3864" w:themeColor="accent5" w:themeShade="80"/>
          <w:sz w:val="24"/>
          <w:szCs w:val="24"/>
        </w:rPr>
        <w:t>территориальных управлений администрации Чагодощенского муниципального округа</w:t>
      </w: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, удостоверяющих факт доставки и реализации продовольственных товаров в соответствии с маршрутами и графиками, указанными в Соглашении о предоставлении субсидии.</w:t>
      </w:r>
    </w:p>
    <w:p w14:paraId="0E5D10F7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2.3.5. По требованию Администрации выделять своих представителей для оперативного решения вопросов, возникающих при исполнении настоящего Соглашения, рассмотрении жалоб и заявлений, поступающих от населения.</w:t>
      </w:r>
    </w:p>
    <w:p w14:paraId="236082F0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3. ПОРЯДОК РАСЧЕТОВ</w:t>
      </w:r>
    </w:p>
    <w:p w14:paraId="488BF54C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3.1. Предоставление субсидии производится в соответствии с Порядком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(или) труднодоступные населенные пункты Чагодощенского муниципального округа, утвержденным постановлением администрации Чагодощенского муниципального округа от    № «_____».</w:t>
      </w:r>
    </w:p>
    <w:p w14:paraId="3C4E42B8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lastRenderedPageBreak/>
        <w:t>3.2. Расчет объема субсидии определяется путем сложения сумм за каждый день, в который осуществлялась доставка и реализация товаров в труднодоступные и малонаселенные пункты:</w:t>
      </w:r>
    </w:p>
    <w:p w14:paraId="21626C14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V = ∑С</w:t>
      </w:r>
    </w:p>
    <w:p w14:paraId="57D90FEF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Сумма ежедневного расхода ГСМ рассчитывается по формуле:</w:t>
      </w:r>
    </w:p>
    <w:p w14:paraId="3D452768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С = S x P x N х К,</w:t>
      </w:r>
    </w:p>
    <w:p w14:paraId="2105839F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где:</w:t>
      </w:r>
    </w:p>
    <w:p w14:paraId="6B971F22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С – сумма ежедневного расхода ГСМ, руб.;</w:t>
      </w:r>
    </w:p>
    <w:p w14:paraId="1F925A48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S - расстояние согласно путевому листу, км;</w:t>
      </w:r>
    </w:p>
    <w:p w14:paraId="4C9E4A9B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P - цена ГСМ, руб. за единицу объема;</w:t>
      </w:r>
    </w:p>
    <w:p w14:paraId="6FA0FCF7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N - норма расхода ГСМ на 1 километр;</w:t>
      </w:r>
    </w:p>
    <w:p w14:paraId="0E1575B6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К – коэффициент компенсации произведенных расходов, установленный абзацем 1 настоящего пункта на уровне не более 95 %.</w:t>
      </w:r>
    </w:p>
    <w:p w14:paraId="685182D5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В случае недостаточности утвержденных лимитов (остатков лимитов) бюджетных обязательств на предоставление субсидии в полном объеме заявленной потребности, пропорционально снижается коэффициент компенсации произведенных расходов (К).</w:t>
      </w:r>
    </w:p>
    <w:p w14:paraId="1A151CAB" w14:textId="77777777" w:rsidR="00EB5C29" w:rsidRPr="00651178" w:rsidRDefault="00EB5C29" w:rsidP="00EB5C29">
      <w:pPr>
        <w:spacing w:after="0" w:line="240" w:lineRule="auto"/>
        <w:jc w:val="both"/>
        <w:rPr>
          <w:rFonts w:ascii="Times New Roman" w:hAnsi="Times New Roman"/>
          <w:color w:val="385623" w:themeColor="accent6" w:themeShade="80"/>
          <w:sz w:val="24"/>
          <w:szCs w:val="24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 xml:space="preserve">3.3. </w:t>
      </w:r>
      <w:r w:rsidRPr="00651178">
        <w:rPr>
          <w:rFonts w:ascii="Times New Roman" w:hAnsi="Times New Roman"/>
          <w:color w:val="385623" w:themeColor="accent6" w:themeShade="80"/>
          <w:sz w:val="24"/>
          <w:szCs w:val="24"/>
        </w:rPr>
        <w:t>Организациям и ИП в 2025 году осуществляется компенсация части затрат на ГСМ, произведенных при доставке и реализации продовольственных товаров в малонаселенные и (или) труднодоступные населенные пункты понесенных за первый – третий кварталы 2025 года.</w:t>
      </w:r>
    </w:p>
    <w:p w14:paraId="36F98631" w14:textId="77777777" w:rsidR="00EB5C29" w:rsidRPr="00651178" w:rsidRDefault="00EB5C29" w:rsidP="00EB5C29">
      <w:pPr>
        <w:spacing w:after="0" w:line="240" w:lineRule="auto"/>
        <w:ind w:firstLine="708"/>
        <w:jc w:val="both"/>
        <w:rPr>
          <w:rFonts w:ascii="Times New Roman" w:hAnsi="Times New Roman"/>
          <w:color w:val="385623" w:themeColor="accent6" w:themeShade="80"/>
          <w:sz w:val="24"/>
          <w:szCs w:val="24"/>
        </w:rPr>
      </w:pPr>
      <w:r w:rsidRPr="00651178">
        <w:rPr>
          <w:rFonts w:ascii="Times New Roman" w:hAnsi="Times New Roman"/>
          <w:color w:val="385623" w:themeColor="accent6" w:themeShade="80"/>
          <w:sz w:val="24"/>
          <w:szCs w:val="24"/>
        </w:rPr>
        <w:t>Начиная с 2026 года организациям и ИП осуществляется компенсация части затрат на ГСМ, произведенных при доставке и реализации продовольственных товаров в малонаселенные и (или) труднодоступные населенные пункты, понесенных в 4 квартале года, предшествующего году предоставления субсидии, а также за 1 – 3 кварталы года, в котором предоставляется субсидия.</w:t>
      </w:r>
    </w:p>
    <w:p w14:paraId="1D9DD6E0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</w:p>
    <w:p w14:paraId="4B491761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4. ОТВЕТСТВЕННОСТЬ СТОРОН</w:t>
      </w:r>
    </w:p>
    <w:p w14:paraId="4E12D36E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4.1. Администрация,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субсидии.</w:t>
      </w:r>
    </w:p>
    <w:p w14:paraId="43461214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4.2. Субсидия подлежит возврату в бюджет округа в случае нарушения Получателем субсидии условий, установленных при предоставлении субсидии, выявленного по фактам проверок, предусмотренных пунктом 4.1 настоящего Соглашения.</w:t>
      </w:r>
    </w:p>
    <w:p w14:paraId="7230716A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4.3. Администрация в течение 30 календарных дней со дня установления фактов, предусмотренных пунктом 4.2 настоящего Порядка, направляет получателю субсидии заказным письмом с уведомлением о вручении, требование о возврате в полном объеме полученной субсидии в бюджете округа в течение 30 календарных дней со дня направления соответствующего требования.</w:t>
      </w:r>
    </w:p>
    <w:p w14:paraId="477BDBC7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4.4. В случае не поступления средств, в течение 30 календарных дней со дня направления требования, Администрация в срок не более 3 месяцев со дня истечения срока для возврата средств, принимает меры к их взысканию в судебном порядке.</w:t>
      </w:r>
    </w:p>
    <w:p w14:paraId="75AB4D43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4.5. Получатели субсидии несут иную предусмотренную действующим законодательством ответственность за нарушение условий предоставления субсидии. Администрация несет предусмотренную действующим законодательством ответственность за нарушение условий предоставления субсидии.</w:t>
      </w:r>
    </w:p>
    <w:p w14:paraId="47BFF9BA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5. ПОРЯДОК РАЗРЕШЕНИЯ СПОРОВ</w:t>
      </w:r>
    </w:p>
    <w:p w14:paraId="2ADC2E1C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Споры и разногласия по настоящему Соглашению разрешаются путем проведения переговоров между Сторонами. В случае невозможности разрешения споров путем переговоров споры разрешаются в соответствии с действующим законодательством.</w:t>
      </w:r>
    </w:p>
    <w:p w14:paraId="5BE1C455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6. ПРОЧИЕ УСЛОВИЯ</w:t>
      </w:r>
    </w:p>
    <w:p w14:paraId="7F35DAC0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6.1. Соглашение вступает в силу с момента подписания и действует до 31 декабря 20____ года, а по расчетам - до полных взаиморасчетов. Действие Соглашения распространяется на правоотношения, возникающие с 1 января 20_____ г.</w:t>
      </w:r>
    </w:p>
    <w:p w14:paraId="5015EAD7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lastRenderedPageBreak/>
        <w:t>6.2. Соглашение может быть расторгнуто по инициативе любой из Сторон с уведомлением другой Стороны за 30 календарных дней.</w:t>
      </w:r>
    </w:p>
    <w:p w14:paraId="73DF13F1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6.3. В случае изменения юридических адресов и банковских реквизитов Стороны обязуются сообщить письменно об этом друг другу в трехдневный срок.</w:t>
      </w:r>
    </w:p>
    <w:p w14:paraId="500CFC96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6.4. Все изменения и дополнения к Соглашению производятся в письменной форме путем подписания дополнительного соглашения, являющегося неотъемлемой частью настоящего Соглашения.</w:t>
      </w:r>
    </w:p>
    <w:p w14:paraId="1D42E009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6.5. Настоящее Соглашение составлено в двух экземплярах, имеющих равную юридическую силу, по одному для каждой из Сторон.</w:t>
      </w:r>
    </w:p>
    <w:p w14:paraId="29996F12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Приложения:</w:t>
      </w:r>
    </w:p>
    <w:p w14:paraId="7E46C90C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1. Перечень малонаселенных и труднодоступных населенных пунктов</w:t>
      </w:r>
    </w:p>
    <w:p w14:paraId="7C9BC472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2. Отчет о достижении значения результата предоставления субсидии</w:t>
      </w:r>
    </w:p>
    <w:p w14:paraId="7ECC499D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3. Заявление на получение субсидии</w:t>
      </w:r>
    </w:p>
    <w:p w14:paraId="7E310424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</w:p>
    <w:p w14:paraId="3978DFE0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  <w:r w:rsidRPr="00651178"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  <w:t>7. АДРЕСА, БАНКОВСКИЕ РЕКВИЗИТЫ И ПОДПИСИ СТОРОН</w:t>
      </w:r>
    </w:p>
    <w:p w14:paraId="6D316585" w14:textId="77777777" w:rsidR="00EB5C29" w:rsidRPr="00651178" w:rsidRDefault="00EB5C29" w:rsidP="00EB5C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1F3864" w:themeColor="accent5" w:themeShade="8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0"/>
        <w:gridCol w:w="4805"/>
      </w:tblGrid>
      <w:tr w:rsidR="00EB5C29" w:rsidRPr="00651178" w14:paraId="0305C2E6" w14:textId="77777777" w:rsidTr="00FE359B">
        <w:trPr>
          <w:trHeight w:val="267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14:paraId="1B1094A8" w14:textId="77777777" w:rsidR="00EB5C29" w:rsidRPr="00651178" w:rsidRDefault="00EB5C29" w:rsidP="00FE35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651178">
              <w:rPr>
                <w:rFonts w:ascii="Times New Roman" w:eastAsia="Times New Roman" w:hAnsi="Times New Roman"/>
                <w:color w:val="1F3864" w:themeColor="accent5" w:themeShade="80"/>
                <w:sz w:val="24"/>
                <w:szCs w:val="24"/>
                <w:lang w:eastAsia="ru-RU"/>
              </w:rPr>
              <w:t>Сторона 1: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6623B5E3" w14:textId="77777777" w:rsidR="00EB5C29" w:rsidRPr="00651178" w:rsidRDefault="00EB5C29" w:rsidP="00FE35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1F3864" w:themeColor="accent5" w:themeShade="80"/>
                <w:sz w:val="24"/>
                <w:szCs w:val="24"/>
                <w:lang w:eastAsia="ru-RU"/>
              </w:rPr>
            </w:pPr>
            <w:r w:rsidRPr="00651178">
              <w:rPr>
                <w:rFonts w:ascii="Times New Roman" w:eastAsia="Times New Roman" w:hAnsi="Times New Roman"/>
                <w:color w:val="1F3864" w:themeColor="accent5" w:themeShade="80"/>
                <w:sz w:val="24"/>
                <w:szCs w:val="24"/>
                <w:lang w:eastAsia="ru-RU"/>
              </w:rPr>
              <w:t>Сторона 2:</w:t>
            </w:r>
          </w:p>
        </w:tc>
      </w:tr>
    </w:tbl>
    <w:p w14:paraId="0F12A795" w14:textId="77777777" w:rsidR="00A35C6E" w:rsidRPr="00C27EAD" w:rsidRDefault="00A35C6E" w:rsidP="00A35C6E">
      <w:pPr>
        <w:pStyle w:val="ConsPlusNormal"/>
        <w:jc w:val="right"/>
        <w:outlineLvl w:val="1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sectPr w:rsidR="00A35C6E" w:rsidRPr="00C27EAD" w:rsidSect="00251F72">
      <w:footerReference w:type="default" r:id="rId9"/>
      <w:pgSz w:w="11905" w:h="16838"/>
      <w:pgMar w:top="993" w:right="706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EC731" w14:textId="77777777" w:rsidR="00E07446" w:rsidRDefault="00E07446">
      <w:pPr>
        <w:spacing w:after="0" w:line="240" w:lineRule="auto"/>
      </w:pPr>
      <w:r>
        <w:separator/>
      </w:r>
    </w:p>
  </w:endnote>
  <w:endnote w:type="continuationSeparator" w:id="0">
    <w:p w14:paraId="2776C846" w14:textId="77777777" w:rsidR="00E07446" w:rsidRDefault="00E0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4714558"/>
      <w:docPartObj>
        <w:docPartGallery w:val="Page Numbers (Bottom of Page)"/>
        <w:docPartUnique/>
      </w:docPartObj>
    </w:sdtPr>
    <w:sdtContent>
      <w:p w14:paraId="1FD478F8" w14:textId="77777777" w:rsidR="00FC5BBA" w:rsidRDefault="00FC5BBA" w:rsidP="00251F72">
        <w:pPr>
          <w:pStyle w:val="a3"/>
          <w:tabs>
            <w:tab w:val="clear" w:pos="9355"/>
            <w:tab w:val="right" w:pos="9498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272">
          <w:rPr>
            <w:noProof/>
          </w:rPr>
          <w:t>6</w:t>
        </w:r>
        <w:r>
          <w:fldChar w:fldCharType="end"/>
        </w:r>
      </w:p>
    </w:sdtContent>
  </w:sdt>
  <w:p w14:paraId="353190FF" w14:textId="77777777" w:rsidR="00FC5BBA" w:rsidRDefault="00FC5BBA" w:rsidP="007524E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40722" w14:textId="77777777" w:rsidR="00E07446" w:rsidRDefault="00E07446">
      <w:pPr>
        <w:spacing w:after="0" w:line="240" w:lineRule="auto"/>
      </w:pPr>
      <w:r>
        <w:separator/>
      </w:r>
    </w:p>
  </w:footnote>
  <w:footnote w:type="continuationSeparator" w:id="0">
    <w:p w14:paraId="515CF933" w14:textId="77777777" w:rsidR="00E07446" w:rsidRDefault="00E0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108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3" w:hanging="108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33" w:hanging="144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93" w:hanging="180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3" w:hanging="180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53" w:hanging="2160"/>
      </w:pPr>
      <w:rPr>
        <w:rFonts w:ascii="Times New Roman" w:hAnsi="Times New Roman" w:cs="Times New Roman" w:hint="default"/>
        <w:b/>
        <w:sz w:val="28"/>
        <w:szCs w:val="28"/>
        <w:lang w:eastAsia="ru-RU"/>
      </w:rPr>
    </w:lvl>
  </w:abstractNum>
  <w:abstractNum w:abstractNumId="1" w15:restartNumberingAfterBreak="0">
    <w:nsid w:val="0C7C2D9D"/>
    <w:multiLevelType w:val="multilevel"/>
    <w:tmpl w:val="0C7C2D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8193A"/>
    <w:multiLevelType w:val="hybridMultilevel"/>
    <w:tmpl w:val="F3BE5132"/>
    <w:lvl w:ilvl="0" w:tplc="A630F8D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37162E"/>
    <w:multiLevelType w:val="hybridMultilevel"/>
    <w:tmpl w:val="665C45DC"/>
    <w:lvl w:ilvl="0" w:tplc="7F3209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14F6DEC"/>
    <w:multiLevelType w:val="hybridMultilevel"/>
    <w:tmpl w:val="8C9805B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8771E"/>
    <w:multiLevelType w:val="hybridMultilevel"/>
    <w:tmpl w:val="212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AB7B0D"/>
    <w:multiLevelType w:val="hybridMultilevel"/>
    <w:tmpl w:val="F3BE5132"/>
    <w:lvl w:ilvl="0" w:tplc="A630F8D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780CCC"/>
    <w:multiLevelType w:val="hybridMultilevel"/>
    <w:tmpl w:val="666CBD7A"/>
    <w:lvl w:ilvl="0" w:tplc="03BEE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452169">
    <w:abstractNumId w:val="7"/>
  </w:num>
  <w:num w:numId="2" w16cid:durableId="1433471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502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9317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1178540">
    <w:abstractNumId w:val="4"/>
  </w:num>
  <w:num w:numId="6" w16cid:durableId="1905873302">
    <w:abstractNumId w:val="3"/>
  </w:num>
  <w:num w:numId="7" w16cid:durableId="671878617">
    <w:abstractNumId w:val="6"/>
  </w:num>
  <w:num w:numId="8" w16cid:durableId="1025790601">
    <w:abstractNumId w:val="0"/>
  </w:num>
  <w:num w:numId="9" w16cid:durableId="2100327854">
    <w:abstractNumId w:val="1"/>
  </w:num>
  <w:num w:numId="10" w16cid:durableId="185487302">
    <w:abstractNumId w:val="10"/>
  </w:num>
  <w:num w:numId="11" w16cid:durableId="83696662">
    <w:abstractNumId w:val="9"/>
  </w:num>
  <w:num w:numId="12" w16cid:durableId="2051565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51"/>
    <w:rsid w:val="00000AD8"/>
    <w:rsid w:val="000218D4"/>
    <w:rsid w:val="00040414"/>
    <w:rsid w:val="00056DDF"/>
    <w:rsid w:val="00061BF1"/>
    <w:rsid w:val="00063DDD"/>
    <w:rsid w:val="0009277B"/>
    <w:rsid w:val="000B3686"/>
    <w:rsid w:val="000C0671"/>
    <w:rsid w:val="000C7A41"/>
    <w:rsid w:val="000D711F"/>
    <w:rsid w:val="000E0CD3"/>
    <w:rsid w:val="00107845"/>
    <w:rsid w:val="00131A83"/>
    <w:rsid w:val="00136B6B"/>
    <w:rsid w:val="00136EDB"/>
    <w:rsid w:val="00153086"/>
    <w:rsid w:val="001E7C9E"/>
    <w:rsid w:val="001F7357"/>
    <w:rsid w:val="00215C73"/>
    <w:rsid w:val="002461E1"/>
    <w:rsid w:val="00251F72"/>
    <w:rsid w:val="0025336D"/>
    <w:rsid w:val="00282964"/>
    <w:rsid w:val="00295C69"/>
    <w:rsid w:val="002B4BF6"/>
    <w:rsid w:val="002D2A94"/>
    <w:rsid w:val="002D3B1B"/>
    <w:rsid w:val="002E2428"/>
    <w:rsid w:val="002F0C71"/>
    <w:rsid w:val="0032508C"/>
    <w:rsid w:val="00330746"/>
    <w:rsid w:val="00333D25"/>
    <w:rsid w:val="00374F43"/>
    <w:rsid w:val="00385112"/>
    <w:rsid w:val="003A2582"/>
    <w:rsid w:val="003C55EA"/>
    <w:rsid w:val="003D210C"/>
    <w:rsid w:val="003F269F"/>
    <w:rsid w:val="00404809"/>
    <w:rsid w:val="00413CF8"/>
    <w:rsid w:val="00422B4E"/>
    <w:rsid w:val="00435099"/>
    <w:rsid w:val="004404F1"/>
    <w:rsid w:val="004645C6"/>
    <w:rsid w:val="0047510D"/>
    <w:rsid w:val="00484CD5"/>
    <w:rsid w:val="004A130B"/>
    <w:rsid w:val="004A37A8"/>
    <w:rsid w:val="004E4695"/>
    <w:rsid w:val="004F59C7"/>
    <w:rsid w:val="00516E25"/>
    <w:rsid w:val="00520742"/>
    <w:rsid w:val="005315A0"/>
    <w:rsid w:val="005601CC"/>
    <w:rsid w:val="005803DA"/>
    <w:rsid w:val="005C5069"/>
    <w:rsid w:val="005F49E4"/>
    <w:rsid w:val="0063014E"/>
    <w:rsid w:val="00651178"/>
    <w:rsid w:val="00674193"/>
    <w:rsid w:val="00685E51"/>
    <w:rsid w:val="006A49E7"/>
    <w:rsid w:val="006C793E"/>
    <w:rsid w:val="006E4911"/>
    <w:rsid w:val="00712272"/>
    <w:rsid w:val="00745B6D"/>
    <w:rsid w:val="007524EB"/>
    <w:rsid w:val="00786C5A"/>
    <w:rsid w:val="007B5DA9"/>
    <w:rsid w:val="007C3029"/>
    <w:rsid w:val="007D5A56"/>
    <w:rsid w:val="0081668B"/>
    <w:rsid w:val="008329EF"/>
    <w:rsid w:val="008A2172"/>
    <w:rsid w:val="008B22BD"/>
    <w:rsid w:val="008B5C0B"/>
    <w:rsid w:val="008F2D29"/>
    <w:rsid w:val="0090413B"/>
    <w:rsid w:val="00912A76"/>
    <w:rsid w:val="009651FB"/>
    <w:rsid w:val="00965DC7"/>
    <w:rsid w:val="009D3428"/>
    <w:rsid w:val="009E24D7"/>
    <w:rsid w:val="009F34AC"/>
    <w:rsid w:val="00A148B0"/>
    <w:rsid w:val="00A22C08"/>
    <w:rsid w:val="00A35C6E"/>
    <w:rsid w:val="00A3748C"/>
    <w:rsid w:val="00A51343"/>
    <w:rsid w:val="00A60245"/>
    <w:rsid w:val="00A73C8F"/>
    <w:rsid w:val="00A77E84"/>
    <w:rsid w:val="00AC52ED"/>
    <w:rsid w:val="00B110DF"/>
    <w:rsid w:val="00B2435C"/>
    <w:rsid w:val="00B311C7"/>
    <w:rsid w:val="00B56BEF"/>
    <w:rsid w:val="00B72CE5"/>
    <w:rsid w:val="00BC14C4"/>
    <w:rsid w:val="00BC5167"/>
    <w:rsid w:val="00BE20EC"/>
    <w:rsid w:val="00BF2421"/>
    <w:rsid w:val="00C04B1B"/>
    <w:rsid w:val="00C27EAD"/>
    <w:rsid w:val="00C73943"/>
    <w:rsid w:val="00C80F0D"/>
    <w:rsid w:val="00C944C1"/>
    <w:rsid w:val="00CB0D8E"/>
    <w:rsid w:val="00CE1589"/>
    <w:rsid w:val="00CE7168"/>
    <w:rsid w:val="00CF5255"/>
    <w:rsid w:val="00D026CE"/>
    <w:rsid w:val="00D14720"/>
    <w:rsid w:val="00D64F5A"/>
    <w:rsid w:val="00D76559"/>
    <w:rsid w:val="00D95302"/>
    <w:rsid w:val="00DC4D2E"/>
    <w:rsid w:val="00DD5452"/>
    <w:rsid w:val="00DE2E11"/>
    <w:rsid w:val="00E07446"/>
    <w:rsid w:val="00E76E88"/>
    <w:rsid w:val="00E817A1"/>
    <w:rsid w:val="00EB59B2"/>
    <w:rsid w:val="00EB5C29"/>
    <w:rsid w:val="00ED661F"/>
    <w:rsid w:val="00EE14C1"/>
    <w:rsid w:val="00EE718E"/>
    <w:rsid w:val="00EE789D"/>
    <w:rsid w:val="00EF6165"/>
    <w:rsid w:val="00F33D77"/>
    <w:rsid w:val="00F44557"/>
    <w:rsid w:val="00F57A5D"/>
    <w:rsid w:val="00F6396D"/>
    <w:rsid w:val="00F86870"/>
    <w:rsid w:val="00FC5BBA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6F1F3"/>
  <w15:chartTrackingRefBased/>
  <w15:docId w15:val="{EB1456D6-D49C-42DA-B060-E253A76F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C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3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A35C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5C6E"/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rsid w:val="00A35C6E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5"/>
    <w:rsid w:val="00A35C6E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theme="minorBidi"/>
      <w:spacing w:val="9"/>
    </w:rPr>
  </w:style>
  <w:style w:type="character" w:customStyle="1" w:styleId="ConsPlusNormal0">
    <w:name w:val="ConsPlusNormal Знак"/>
    <w:link w:val="ConsPlusNormal"/>
    <w:locked/>
    <w:rsid w:val="00A35C6E"/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A35C6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A35C6E"/>
    <w:rPr>
      <w:color w:val="0000FF"/>
      <w:u w:val="single"/>
    </w:rPr>
  </w:style>
  <w:style w:type="paragraph" w:styleId="a8">
    <w:name w:val="Revision"/>
    <w:hidden/>
    <w:uiPriority w:val="99"/>
    <w:semiHidden/>
    <w:rsid w:val="0052074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2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0742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16E2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5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1F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A7B2-E402-4A5C-B9CE-E75A20FA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2025-02-13T12:25:00Z</cp:lastPrinted>
  <dcterms:created xsi:type="dcterms:W3CDTF">2025-02-13T12:27:00Z</dcterms:created>
  <dcterms:modified xsi:type="dcterms:W3CDTF">2025-02-13T12:27:00Z</dcterms:modified>
</cp:coreProperties>
</file>