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57" w:rsidRPr="005A6057" w:rsidRDefault="005A6057" w:rsidP="00E128BC">
      <w:pPr>
        <w:widowControl/>
        <w:suppressAutoHyphens w:val="0"/>
        <w:autoSpaceDE w:val="0"/>
        <w:adjustRightInd w:val="0"/>
        <w:spacing w:after="0" w:line="240" w:lineRule="auto"/>
        <w:ind w:left="5529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A60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УТВЕРЖДЁН</w:t>
      </w:r>
    </w:p>
    <w:p w:rsidR="005A6057" w:rsidRPr="005A6057" w:rsidRDefault="005A6057" w:rsidP="00E128BC">
      <w:pPr>
        <w:widowControl/>
        <w:suppressAutoHyphens w:val="0"/>
        <w:autoSpaceDE w:val="0"/>
        <w:adjustRightInd w:val="0"/>
        <w:spacing w:after="0" w:line="240" w:lineRule="auto"/>
        <w:ind w:left="5529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A60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приказом Контрольно-счётной комиссии</w:t>
      </w:r>
    </w:p>
    <w:p w:rsidR="005A6057" w:rsidRPr="005A6057" w:rsidRDefault="005A6057" w:rsidP="00E128BC">
      <w:pPr>
        <w:widowControl/>
        <w:suppressAutoHyphens w:val="0"/>
        <w:autoSpaceDE w:val="0"/>
        <w:adjustRightInd w:val="0"/>
        <w:spacing w:after="0" w:line="240" w:lineRule="auto"/>
        <w:ind w:left="5529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A60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Чагодощенского</w:t>
      </w:r>
    </w:p>
    <w:p w:rsidR="005A6057" w:rsidRPr="005A6057" w:rsidRDefault="005A6057" w:rsidP="00E128BC">
      <w:pPr>
        <w:widowControl/>
        <w:suppressAutoHyphens w:val="0"/>
        <w:autoSpaceDE w:val="0"/>
        <w:adjustRightInd w:val="0"/>
        <w:spacing w:after="0" w:line="240" w:lineRule="auto"/>
        <w:ind w:left="5529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A60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муниципального    округа Вологодской области </w:t>
      </w:r>
    </w:p>
    <w:p w:rsidR="005A6057" w:rsidRPr="005A6057" w:rsidRDefault="005A6057" w:rsidP="00E128BC">
      <w:pPr>
        <w:widowControl/>
        <w:suppressAutoHyphens w:val="0"/>
        <w:autoSpaceDE w:val="0"/>
        <w:adjustRightInd w:val="0"/>
        <w:spacing w:after="0" w:line="240" w:lineRule="auto"/>
        <w:ind w:left="5529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F77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 </w:t>
      </w:r>
      <w:r w:rsidR="00BF7765" w:rsidRPr="00BF77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="006227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Pr="00BF77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.0</w:t>
      </w:r>
      <w:r w:rsidR="00BF7765" w:rsidRPr="00BF77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BF77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.2023  №  </w:t>
      </w:r>
      <w:r w:rsidR="00BF7765" w:rsidRPr="00BF77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19</w:t>
      </w:r>
      <w:r w:rsidR="003909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BF7765" w:rsidRPr="00BF77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о/д</w:t>
      </w:r>
    </w:p>
    <w:p w:rsidR="005A6057" w:rsidRPr="005A6057" w:rsidRDefault="005A6057" w:rsidP="00E128BC">
      <w:pPr>
        <w:widowControl/>
        <w:suppressAutoHyphens w:val="0"/>
        <w:autoSpaceDE w:val="0"/>
        <w:adjustRightInd w:val="0"/>
        <w:spacing w:after="0" w:line="240" w:lineRule="auto"/>
        <w:ind w:left="552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A6057" w:rsidRPr="005A6057" w:rsidRDefault="005A6057" w:rsidP="005A6057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A6057" w:rsidRPr="005A6057" w:rsidRDefault="005A6057" w:rsidP="005A6057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A6057" w:rsidRDefault="005A6057" w:rsidP="005A6057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A60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КОНТРОЛЬНО-СЧЕТНАЯ КОМИССИЯ ЧАГОДОЩЕНСКОГО </w:t>
      </w:r>
    </w:p>
    <w:p w:rsidR="005A6057" w:rsidRPr="005A6057" w:rsidRDefault="005A6057" w:rsidP="005A6057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A60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МУНИИЦИПАЛЬНОГО ОКРУГА ВОЛОГОДСКОЙ ОБЛАСТИ </w:t>
      </w:r>
    </w:p>
    <w:p w:rsidR="000279E5" w:rsidRDefault="000279E5">
      <w:pPr>
        <w:pStyle w:val="Standard"/>
        <w:jc w:val="right"/>
        <w:rPr>
          <w:lang w:eastAsia="ru-RU"/>
        </w:rPr>
      </w:pPr>
    </w:p>
    <w:p w:rsidR="000279E5" w:rsidRDefault="000279E5">
      <w:pPr>
        <w:pStyle w:val="Standard"/>
        <w:jc w:val="right"/>
        <w:rPr>
          <w:lang w:eastAsia="ru-RU"/>
        </w:rPr>
      </w:pPr>
    </w:p>
    <w:p w:rsidR="000279E5" w:rsidRDefault="000279E5">
      <w:pPr>
        <w:pStyle w:val="Standard"/>
        <w:jc w:val="right"/>
        <w:rPr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9704F7">
      <w:pPr>
        <w:pStyle w:val="Standard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Стандарт</w:t>
      </w:r>
      <w:r>
        <w:rPr>
          <w:b/>
          <w:bCs/>
          <w:sz w:val="28"/>
          <w:szCs w:val="28"/>
          <w:lang w:eastAsia="ru-RU"/>
        </w:rPr>
        <w:br/>
        <w:t>внешнего муниципального финансового контроля</w:t>
      </w:r>
    </w:p>
    <w:p w:rsidR="00BF7765" w:rsidRDefault="00BF7765">
      <w:pPr>
        <w:pStyle w:val="Standard"/>
        <w:jc w:val="center"/>
        <w:rPr>
          <w:b/>
          <w:bCs/>
          <w:sz w:val="28"/>
          <w:szCs w:val="28"/>
          <w:lang w:eastAsia="ru-RU"/>
        </w:rPr>
      </w:pPr>
    </w:p>
    <w:p w:rsidR="000279E5" w:rsidRDefault="009704F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eastAsia="ru-RU"/>
        </w:rPr>
        <w:t>«</w:t>
      </w:r>
      <w:r w:rsidR="00BF7765">
        <w:rPr>
          <w:b/>
          <w:sz w:val="32"/>
          <w:szCs w:val="32"/>
          <w:lang w:eastAsia="ru-RU"/>
        </w:rPr>
        <w:t xml:space="preserve">ПРОВЕДЕНИЕ </w:t>
      </w:r>
      <w:r w:rsidR="00465C41">
        <w:rPr>
          <w:b/>
          <w:sz w:val="32"/>
          <w:szCs w:val="32"/>
          <w:lang w:eastAsia="ru-RU"/>
        </w:rPr>
        <w:t>ОПЕРАТИВН</w:t>
      </w:r>
      <w:r w:rsidR="00BF7765">
        <w:rPr>
          <w:b/>
          <w:sz w:val="32"/>
          <w:szCs w:val="32"/>
          <w:lang w:eastAsia="ru-RU"/>
        </w:rPr>
        <w:t>ОГО</w:t>
      </w:r>
      <w:r w:rsidR="00465C41">
        <w:rPr>
          <w:b/>
          <w:sz w:val="32"/>
          <w:szCs w:val="32"/>
          <w:lang w:eastAsia="ru-RU"/>
        </w:rPr>
        <w:t xml:space="preserve"> </w:t>
      </w:r>
      <w:r w:rsidR="00BF7765">
        <w:rPr>
          <w:b/>
          <w:sz w:val="32"/>
          <w:szCs w:val="32"/>
          <w:lang w:eastAsia="ru-RU"/>
        </w:rPr>
        <w:t xml:space="preserve">АНАЛИЗА ИСПОЛНЕНИЯ И КОНТРОЛЯ ЗА ОРГАНИЗАЦИЕЙ ИСПОЛНЕНИЯ БЮДЖЕТА ЧАГОДОЩЕНСКОГО МУНИЦИПАЛЬНОГО ОКРУГА В </w:t>
      </w:r>
      <w:r w:rsidR="00465C41">
        <w:rPr>
          <w:b/>
          <w:sz w:val="32"/>
          <w:szCs w:val="32"/>
          <w:lang w:eastAsia="ru-RU"/>
        </w:rPr>
        <w:t>ТЕКУЩ</w:t>
      </w:r>
      <w:r w:rsidR="00BF7765">
        <w:rPr>
          <w:b/>
          <w:sz w:val="32"/>
          <w:szCs w:val="32"/>
          <w:lang w:eastAsia="ru-RU"/>
        </w:rPr>
        <w:t>ЕМ</w:t>
      </w:r>
      <w:r w:rsidR="00465C41">
        <w:rPr>
          <w:b/>
          <w:sz w:val="32"/>
          <w:szCs w:val="32"/>
          <w:lang w:eastAsia="ru-RU"/>
        </w:rPr>
        <w:t xml:space="preserve"> ФИНАНСОВ</w:t>
      </w:r>
      <w:r w:rsidR="00BF7765">
        <w:rPr>
          <w:b/>
          <w:sz w:val="32"/>
          <w:szCs w:val="32"/>
          <w:lang w:eastAsia="ru-RU"/>
        </w:rPr>
        <w:t>ОМ</w:t>
      </w:r>
      <w:r w:rsidR="00465C41">
        <w:rPr>
          <w:b/>
          <w:sz w:val="32"/>
          <w:szCs w:val="32"/>
          <w:lang w:eastAsia="ru-RU"/>
        </w:rPr>
        <w:t xml:space="preserve"> ГОД</w:t>
      </w:r>
      <w:r w:rsidR="00BF7765">
        <w:rPr>
          <w:b/>
          <w:sz w:val="32"/>
          <w:szCs w:val="32"/>
          <w:lang w:eastAsia="ru-RU"/>
        </w:rPr>
        <w:t>У</w:t>
      </w:r>
      <w:r>
        <w:rPr>
          <w:b/>
          <w:sz w:val="32"/>
          <w:szCs w:val="32"/>
        </w:rPr>
        <w:t>»</w:t>
      </w:r>
    </w:p>
    <w:p w:rsidR="00BF7765" w:rsidRDefault="00BF7765">
      <w:pPr>
        <w:pStyle w:val="Standard"/>
        <w:jc w:val="center"/>
      </w:pPr>
      <w:r>
        <w:rPr>
          <w:b/>
          <w:sz w:val="32"/>
          <w:szCs w:val="32"/>
        </w:rPr>
        <w:t>(С</w:t>
      </w:r>
      <w:r w:rsidR="000C6648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М</w:t>
      </w:r>
      <w:r w:rsidR="000C6648">
        <w:rPr>
          <w:b/>
          <w:sz w:val="32"/>
          <w:szCs w:val="32"/>
        </w:rPr>
        <w:t>Ф</w:t>
      </w:r>
      <w:bookmarkStart w:id="0" w:name="_GoBack"/>
      <w:bookmarkEnd w:id="0"/>
      <w:r>
        <w:rPr>
          <w:b/>
          <w:sz w:val="32"/>
          <w:szCs w:val="32"/>
        </w:rPr>
        <w:t>К 3)</w:t>
      </w: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sz w:val="28"/>
          <w:szCs w:val="28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465C41">
      <w:pPr>
        <w:pStyle w:val="Standard"/>
        <w:widowControl w:val="0"/>
        <w:spacing w:before="100" w:after="10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465C41" w:rsidRDefault="00465C41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465C41" w:rsidRDefault="00465C41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465C41" w:rsidRDefault="00465C41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465C41" w:rsidRDefault="00465C41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742A1A" w:rsidRDefault="00742A1A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742A1A" w:rsidRDefault="00742A1A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465C41" w:rsidRDefault="00465C41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0279E5" w:rsidRDefault="000279E5">
      <w:pPr>
        <w:pStyle w:val="Standard"/>
        <w:widowControl w:val="0"/>
        <w:jc w:val="center"/>
        <w:rPr>
          <w:sz w:val="28"/>
          <w:lang w:eastAsia="ru-RU"/>
        </w:rPr>
      </w:pPr>
    </w:p>
    <w:p w:rsidR="000279E5" w:rsidRDefault="009704F7">
      <w:pPr>
        <w:pStyle w:val="Standard"/>
        <w:widowControl w:val="0"/>
        <w:jc w:val="center"/>
        <w:rPr>
          <w:sz w:val="28"/>
          <w:lang w:eastAsia="ru-RU"/>
        </w:rPr>
      </w:pPr>
      <w:r>
        <w:rPr>
          <w:sz w:val="28"/>
          <w:lang w:eastAsia="ru-RU"/>
        </w:rPr>
        <w:t>2023 год</w:t>
      </w:r>
    </w:p>
    <w:p w:rsidR="000279E5" w:rsidRDefault="000279E5">
      <w:pPr>
        <w:pStyle w:val="Standard"/>
        <w:widowControl w:val="0"/>
        <w:jc w:val="center"/>
        <w:rPr>
          <w:sz w:val="28"/>
          <w:lang w:eastAsia="ru-RU"/>
        </w:rPr>
      </w:pPr>
    </w:p>
    <w:p w:rsidR="000279E5" w:rsidRDefault="000279E5">
      <w:pPr>
        <w:pStyle w:val="Standard"/>
        <w:jc w:val="center"/>
        <w:rPr>
          <w:sz w:val="26"/>
          <w:szCs w:val="26"/>
          <w:lang w:eastAsia="ru-RU"/>
        </w:rPr>
      </w:pPr>
    </w:p>
    <w:p w:rsidR="000279E5" w:rsidRDefault="000279E5">
      <w:pPr>
        <w:pStyle w:val="Standard"/>
        <w:jc w:val="center"/>
        <w:rPr>
          <w:sz w:val="26"/>
          <w:szCs w:val="26"/>
          <w:lang w:eastAsia="ru-RU"/>
        </w:rPr>
      </w:pPr>
    </w:p>
    <w:p w:rsidR="000279E5" w:rsidRDefault="000279E5">
      <w:pPr>
        <w:pStyle w:val="Standard"/>
        <w:jc w:val="center"/>
        <w:rPr>
          <w:sz w:val="26"/>
          <w:szCs w:val="26"/>
          <w:lang w:eastAsia="ru-RU"/>
        </w:rPr>
      </w:pPr>
    </w:p>
    <w:p w:rsidR="00CB30E6" w:rsidRDefault="00CB30E6" w:rsidP="00CB30E6">
      <w:pPr>
        <w:pStyle w:val="Standard"/>
        <w:jc w:val="center"/>
        <w:rPr>
          <w:rFonts w:ascii="Liberation Serif" w:hAnsi="Liberation Serif"/>
          <w:sz w:val="26"/>
          <w:szCs w:val="26"/>
          <w:lang w:eastAsia="ru-RU"/>
        </w:rPr>
      </w:pPr>
    </w:p>
    <w:p w:rsidR="00CB30E6" w:rsidRDefault="00CB30E6" w:rsidP="00CB30E6">
      <w:pPr>
        <w:pStyle w:val="Standard"/>
        <w:jc w:val="center"/>
        <w:rPr>
          <w:rFonts w:ascii="Liberation Serif" w:hAnsi="Liberation 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  <w:lang w:eastAsia="ru-RU"/>
        </w:rPr>
        <w:t>Содержание</w:t>
      </w:r>
    </w:p>
    <w:p w:rsidR="00CB30E6" w:rsidRDefault="00CB30E6" w:rsidP="00CB30E6">
      <w:pPr>
        <w:pStyle w:val="Standard"/>
        <w:jc w:val="center"/>
        <w:rPr>
          <w:rFonts w:ascii="Liberation Serif" w:hAnsi="Liberation Serif"/>
          <w:sz w:val="26"/>
          <w:szCs w:val="26"/>
          <w:lang w:eastAsia="ru-RU"/>
        </w:rPr>
      </w:pPr>
    </w:p>
    <w:tbl>
      <w:tblPr>
        <w:tblW w:w="96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9"/>
        <w:gridCol w:w="1287"/>
      </w:tblGrid>
      <w:tr w:rsidR="00CB30E6" w:rsidTr="001A72F6">
        <w:tc>
          <w:tcPr>
            <w:tcW w:w="8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E6" w:rsidRDefault="00CB30E6" w:rsidP="001A72F6">
            <w:pPr>
              <w:pStyle w:val="Standard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Общие положения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E6" w:rsidRDefault="00CB30E6" w:rsidP="001A72F6">
            <w:pPr>
              <w:pStyle w:val="Standard"/>
              <w:jc w:val="right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3</w:t>
            </w:r>
          </w:p>
        </w:tc>
      </w:tr>
      <w:tr w:rsidR="00CB30E6" w:rsidTr="001A72F6">
        <w:tc>
          <w:tcPr>
            <w:tcW w:w="8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E6" w:rsidRDefault="001A72F6" w:rsidP="001A72F6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Liberation Serif" w:eastAsia="Calibri" w:hAnsi="Liberation Serif"/>
                <w:bCs/>
                <w:sz w:val="26"/>
                <w:szCs w:val="26"/>
                <w:lang w:eastAsia="ru-RU"/>
              </w:rPr>
            </w:pPr>
            <w:r w:rsidRPr="001A72F6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Содержание оперативного контроля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E6" w:rsidRDefault="00CB30E6" w:rsidP="001A72F6">
            <w:pPr>
              <w:pStyle w:val="Standard"/>
              <w:jc w:val="right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3</w:t>
            </w:r>
          </w:p>
        </w:tc>
      </w:tr>
      <w:tr w:rsidR="00CB30E6" w:rsidTr="001A72F6">
        <w:tc>
          <w:tcPr>
            <w:tcW w:w="8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E6" w:rsidRPr="001A72F6" w:rsidRDefault="001A72F6" w:rsidP="001A72F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 CYR" w:hAnsi="Times New Roman CYR" w:cs="Times New Roman CYR"/>
                <w:bCs/>
                <w:kern w:val="0"/>
                <w:sz w:val="28"/>
                <w:szCs w:val="28"/>
              </w:rPr>
            </w:pPr>
            <w:r w:rsidRPr="001A72F6">
              <w:rPr>
                <w:rFonts w:ascii="Times New Roman CYR" w:hAnsi="Times New Roman CYR" w:cs="Times New Roman CYR"/>
                <w:bCs/>
                <w:kern w:val="0"/>
                <w:sz w:val="28"/>
                <w:szCs w:val="28"/>
              </w:rPr>
              <w:t>Нормативная правовая и информационная основы оперативного контроля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E6" w:rsidRDefault="00CB30E6" w:rsidP="001A72F6">
            <w:pPr>
              <w:pStyle w:val="Standard"/>
              <w:jc w:val="right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4</w:t>
            </w:r>
          </w:p>
        </w:tc>
      </w:tr>
      <w:tr w:rsidR="00CB30E6" w:rsidTr="001A72F6">
        <w:tc>
          <w:tcPr>
            <w:tcW w:w="8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E6" w:rsidRDefault="001A72F6" w:rsidP="001A72F6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 w:rsidRPr="001A72F6">
              <w:rPr>
                <w:rFonts w:ascii="Times New Roman CYR" w:hAnsi="Times New Roman CYR" w:cs="Times New Roman CYR"/>
                <w:bCs/>
                <w:kern w:val="0"/>
                <w:sz w:val="28"/>
                <w:szCs w:val="28"/>
              </w:rPr>
              <w:t>Проведение оперативного контроля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E6" w:rsidRDefault="00CB30E6" w:rsidP="001A72F6">
            <w:pPr>
              <w:pStyle w:val="Standard"/>
              <w:jc w:val="right"/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  <w:t>5</w:t>
            </w:r>
          </w:p>
        </w:tc>
      </w:tr>
      <w:tr w:rsidR="00CB30E6" w:rsidTr="001A72F6">
        <w:tc>
          <w:tcPr>
            <w:tcW w:w="83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A1A" w:rsidRPr="00742A1A" w:rsidRDefault="00742A1A" w:rsidP="00742A1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 CYR" w:hAnsi="Times New Roman CYR" w:cs="Times New Roman CYR"/>
                <w:bCs/>
                <w:kern w:val="0"/>
                <w:sz w:val="28"/>
                <w:szCs w:val="28"/>
              </w:rPr>
            </w:pPr>
            <w:r w:rsidRPr="00742A1A">
              <w:rPr>
                <w:rFonts w:ascii="Times New Roman CYR" w:hAnsi="Times New Roman CYR" w:cs="Times New Roman CYR"/>
                <w:bCs/>
                <w:kern w:val="0"/>
                <w:sz w:val="28"/>
                <w:szCs w:val="28"/>
              </w:rPr>
              <w:t>Подготовка и оформление результатов оперативного контроля</w:t>
            </w:r>
          </w:p>
          <w:p w:rsidR="00CB30E6" w:rsidRDefault="00CB30E6" w:rsidP="001A72F6">
            <w:pPr>
              <w:pStyle w:val="Standard"/>
              <w:numPr>
                <w:ilvl w:val="0"/>
                <w:numId w:val="1"/>
              </w:numPr>
              <w:rPr>
                <w:rFonts w:ascii="Liberation Serif" w:eastAsia="Calibri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E6" w:rsidRPr="00742A1A" w:rsidRDefault="00742A1A" w:rsidP="001A72F6">
            <w:pPr>
              <w:pStyle w:val="Standard"/>
              <w:jc w:val="right"/>
              <w:rPr>
                <w:rFonts w:asciiTheme="minorHAnsi" w:eastAsia="Calibri" w:hAnsiTheme="minorHAnsi"/>
                <w:sz w:val="26"/>
                <w:szCs w:val="26"/>
                <w:lang w:eastAsia="ru-RU"/>
              </w:rPr>
            </w:pPr>
            <w:r>
              <w:rPr>
                <w:rFonts w:asciiTheme="minorHAnsi" w:eastAsia="Calibri" w:hAnsiTheme="minorHAnsi"/>
                <w:sz w:val="26"/>
                <w:szCs w:val="26"/>
                <w:lang w:eastAsia="ru-RU"/>
              </w:rPr>
              <w:t>6</w:t>
            </w:r>
          </w:p>
        </w:tc>
      </w:tr>
    </w:tbl>
    <w:p w:rsidR="00CB30E6" w:rsidRDefault="00CB30E6" w:rsidP="00CB30E6">
      <w:pPr>
        <w:pStyle w:val="Standard"/>
        <w:rPr>
          <w:rFonts w:ascii="Liberation Serif" w:hAnsi="Liberation Serif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65C41" w:rsidRDefault="00465C41" w:rsidP="00465C41">
      <w:pPr>
        <w:widowControl/>
        <w:suppressAutoHyphens w:val="0"/>
        <w:autoSpaceDE w:val="0"/>
        <w:adjustRightInd w:val="0"/>
        <w:spacing w:after="283" w:line="240" w:lineRule="auto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CB30E6" w:rsidRPr="00A2365B" w:rsidRDefault="00CB30E6" w:rsidP="00CB30E6">
      <w:pPr>
        <w:widowControl/>
        <w:suppressAutoHyphens w:val="0"/>
        <w:autoSpaceDE w:val="0"/>
        <w:adjustRightInd w:val="0"/>
        <w:spacing w:after="283" w:line="240" w:lineRule="auto"/>
        <w:jc w:val="center"/>
        <w:textAlignment w:val="auto"/>
        <w:rPr>
          <w:rFonts w:ascii="Times New Roman CYR" w:hAnsi="Times New Roman CYR" w:cs="Times New Roman CYR"/>
          <w:b/>
          <w:bCs/>
          <w:kern w:val="0"/>
          <w:sz w:val="26"/>
          <w:szCs w:val="26"/>
        </w:rPr>
      </w:pPr>
      <w:r w:rsidRPr="00A2365B">
        <w:rPr>
          <w:rFonts w:ascii="Times New Roman" w:hAnsi="Times New Roman" w:cs="Times New Roman"/>
          <w:b/>
          <w:bCs/>
          <w:kern w:val="0"/>
          <w:sz w:val="28"/>
          <w:szCs w:val="28"/>
        </w:rPr>
        <w:t>1</w:t>
      </w:r>
      <w:r w:rsidRPr="00A2365B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. </w:t>
      </w:r>
      <w:r w:rsidRPr="00A2365B">
        <w:rPr>
          <w:rFonts w:ascii="Times New Roman CYR" w:hAnsi="Times New Roman CYR" w:cs="Times New Roman CYR"/>
          <w:b/>
          <w:bCs/>
          <w:kern w:val="0"/>
          <w:sz w:val="26"/>
          <w:szCs w:val="26"/>
        </w:rPr>
        <w:t>Общие положения</w:t>
      </w:r>
    </w:p>
    <w:p w:rsidR="001A72F6" w:rsidRDefault="00CB30E6" w:rsidP="00A2365B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6"/>
          <w:szCs w:val="26"/>
        </w:rPr>
      </w:pPr>
      <w:r w:rsidRPr="00A2365B">
        <w:rPr>
          <w:rFonts w:ascii="Times New Roman" w:hAnsi="Times New Roman" w:cs="Times New Roman"/>
          <w:kern w:val="0"/>
          <w:sz w:val="26"/>
          <w:szCs w:val="26"/>
        </w:rPr>
        <w:t xml:space="preserve">     </w:t>
      </w:r>
      <w:r w:rsidR="00465C41" w:rsidRPr="00A2365B">
        <w:rPr>
          <w:rFonts w:ascii="Times New Roman" w:hAnsi="Times New Roman" w:cs="Times New Roman"/>
          <w:kern w:val="0"/>
          <w:sz w:val="26"/>
          <w:szCs w:val="26"/>
        </w:rPr>
        <w:t>1.</w:t>
      </w:r>
      <w:r w:rsidR="001A72F6">
        <w:rPr>
          <w:rFonts w:ascii="Times New Roman" w:hAnsi="Times New Roman" w:cs="Times New Roman"/>
          <w:kern w:val="0"/>
          <w:sz w:val="26"/>
          <w:szCs w:val="26"/>
        </w:rPr>
        <w:t>1</w:t>
      </w:r>
      <w:r w:rsidR="00465C41" w:rsidRPr="00A2365B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65C41" w:rsidRPr="00A2365B">
        <w:rPr>
          <w:rFonts w:ascii="Times New Roman CYR" w:hAnsi="Times New Roman CYR" w:cs="Times New Roman CYR"/>
          <w:kern w:val="0"/>
          <w:sz w:val="26"/>
          <w:szCs w:val="26"/>
        </w:rPr>
        <w:t xml:space="preserve">Стандарт внешнего муниципального финансового контроля </w:t>
      </w:r>
      <w:r w:rsidR="008B50F8">
        <w:rPr>
          <w:rFonts w:ascii="Times New Roman CYR" w:hAnsi="Times New Roman CYR" w:cs="Times New Roman CYR"/>
          <w:kern w:val="0"/>
          <w:sz w:val="26"/>
          <w:szCs w:val="26"/>
        </w:rPr>
        <w:t>«</w:t>
      </w:r>
      <w:r w:rsidR="008B50F8">
        <w:rPr>
          <w:rFonts w:ascii="Times New Roman" w:hAnsi="Times New Roman" w:cs="Times New Roman"/>
          <w:kern w:val="0"/>
          <w:sz w:val="26"/>
          <w:szCs w:val="26"/>
        </w:rPr>
        <w:t>Проведение оперативного анализа исполнения и контроля за организацией исполнения бюджета Чагодощенского муниципального округа в текущем финансовом году</w:t>
      </w:r>
      <w:r w:rsidR="00465C41" w:rsidRPr="00A2365B">
        <w:rPr>
          <w:rFonts w:ascii="Times New Roman" w:hAnsi="Times New Roman" w:cs="Times New Roman"/>
          <w:kern w:val="0"/>
          <w:sz w:val="26"/>
          <w:szCs w:val="26"/>
        </w:rPr>
        <w:t>» (</w:t>
      </w:r>
      <w:r w:rsidR="00465C41" w:rsidRPr="00A2365B">
        <w:rPr>
          <w:rFonts w:ascii="Times New Roman CYR" w:hAnsi="Times New Roman CYR" w:cs="Times New Roman CYR"/>
          <w:kern w:val="0"/>
          <w:sz w:val="26"/>
          <w:szCs w:val="26"/>
        </w:rPr>
        <w:t>далее – Стандарт) разработан в соответствии с</w:t>
      </w:r>
      <w:r w:rsidR="001A72F6">
        <w:rPr>
          <w:rFonts w:ascii="Times New Roman CYR" w:hAnsi="Times New Roman CYR" w:cs="Times New Roman CYR"/>
          <w:kern w:val="0"/>
          <w:sz w:val="26"/>
          <w:szCs w:val="26"/>
        </w:rPr>
        <w:t>:</w:t>
      </w:r>
    </w:p>
    <w:p w:rsidR="001A72F6" w:rsidRPr="001A72F6" w:rsidRDefault="001A72F6" w:rsidP="001A72F6">
      <w:pPr>
        <w:autoSpaceDE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kern w:val="0"/>
          <w:sz w:val="26"/>
          <w:szCs w:val="26"/>
        </w:rPr>
        <w:t>-</w:t>
      </w:r>
      <w:r w:rsidRPr="001A72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    </w:t>
      </w:r>
      <w:r w:rsidRPr="001A72F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Бюджетным кодексом Российской Федерации,</w:t>
      </w:r>
    </w:p>
    <w:p w:rsidR="001A72F6" w:rsidRPr="001A72F6" w:rsidRDefault="001A72F6" w:rsidP="001A72F6">
      <w:pPr>
        <w:widowControl/>
        <w:autoSpaceDE w:val="0"/>
        <w:adjustRightInd w:val="0"/>
        <w:spacing w:after="0" w:line="240" w:lineRule="auto"/>
        <w:jc w:val="both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1A72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     </w:t>
      </w:r>
      <w:r w:rsidRPr="001A72F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-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</w:p>
    <w:p w:rsidR="001A72F6" w:rsidRDefault="001A72F6" w:rsidP="00292F02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A72F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</w:t>
      </w:r>
      <w:r w:rsidRPr="001A72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№2ПК.</w:t>
      </w:r>
    </w:p>
    <w:p w:rsidR="00292F02" w:rsidRPr="007A7BD1" w:rsidRDefault="001A72F6" w:rsidP="00292F02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 </w:t>
      </w:r>
      <w:r w:rsidR="00465C41" w:rsidRPr="00A2365B">
        <w:rPr>
          <w:rFonts w:ascii="Times New Roman" w:hAnsi="Times New Roman" w:cs="Times New Roman"/>
          <w:kern w:val="0"/>
          <w:sz w:val="26"/>
          <w:szCs w:val="26"/>
        </w:rPr>
        <w:t xml:space="preserve">1.2. </w:t>
      </w:r>
      <w:r w:rsidR="00465C41" w:rsidRPr="00A2365B">
        <w:rPr>
          <w:rFonts w:ascii="Times New Roman CYR" w:hAnsi="Times New Roman CYR" w:cs="Times New Roman CYR"/>
          <w:kern w:val="0"/>
          <w:sz w:val="26"/>
          <w:szCs w:val="26"/>
        </w:rPr>
        <w:t xml:space="preserve">Стандарт применяется при осуществлении оперативного контроля исполнения решения </w:t>
      </w:r>
      <w:r>
        <w:rPr>
          <w:rFonts w:ascii="Times New Roman CYR" w:hAnsi="Times New Roman CYR" w:cs="Times New Roman CYR"/>
          <w:kern w:val="0"/>
          <w:sz w:val="26"/>
          <w:szCs w:val="26"/>
        </w:rPr>
        <w:t xml:space="preserve">Представительного </w:t>
      </w:r>
      <w:r w:rsidR="00465C41" w:rsidRPr="00A2365B">
        <w:rPr>
          <w:rFonts w:ascii="Times New Roman CYR" w:hAnsi="Times New Roman CYR" w:cs="Times New Roman CYR"/>
          <w:kern w:val="0"/>
          <w:sz w:val="26"/>
          <w:szCs w:val="26"/>
        </w:rPr>
        <w:t xml:space="preserve">Собрания </w:t>
      </w:r>
      <w:r>
        <w:rPr>
          <w:rFonts w:ascii="Times New Roman CYR" w:hAnsi="Times New Roman CYR" w:cs="Times New Roman CYR"/>
          <w:kern w:val="0"/>
          <w:sz w:val="26"/>
          <w:szCs w:val="26"/>
        </w:rPr>
        <w:t>Чагодощенского муниципального округа</w:t>
      </w:r>
      <w:r w:rsidR="00465C41" w:rsidRPr="00A2365B">
        <w:rPr>
          <w:rFonts w:ascii="Times New Roman CYR" w:hAnsi="Times New Roman CYR" w:cs="Times New Roman CYR"/>
          <w:kern w:val="0"/>
          <w:sz w:val="26"/>
          <w:szCs w:val="26"/>
        </w:rPr>
        <w:t xml:space="preserve"> о  бюджете</w:t>
      </w:r>
      <w:r>
        <w:rPr>
          <w:rFonts w:ascii="Times New Roman CYR" w:hAnsi="Times New Roman CYR" w:cs="Times New Roman CYR"/>
          <w:kern w:val="0"/>
          <w:sz w:val="26"/>
          <w:szCs w:val="26"/>
        </w:rPr>
        <w:t xml:space="preserve"> округа </w:t>
      </w:r>
      <w:r w:rsidR="00465C41" w:rsidRPr="00A2365B">
        <w:rPr>
          <w:rFonts w:ascii="Times New Roman CYR" w:hAnsi="Times New Roman CYR" w:cs="Times New Roman CYR"/>
          <w:kern w:val="0"/>
          <w:sz w:val="26"/>
          <w:szCs w:val="26"/>
        </w:rPr>
        <w:t xml:space="preserve"> на текущий финансовый год (далее - оперативный контроль) и предназначен для использования должностными лицами КСК , участвующими в организации и проведении соответствующего экспертно-аналитического мероприятия и подготовке информации о ходе исполнения бюджета</w:t>
      </w:r>
      <w:r>
        <w:rPr>
          <w:rFonts w:ascii="Times New Roman CYR" w:hAnsi="Times New Roman CYR" w:cs="Times New Roman CYR"/>
          <w:kern w:val="0"/>
          <w:sz w:val="26"/>
          <w:szCs w:val="26"/>
        </w:rPr>
        <w:t xml:space="preserve"> округа</w:t>
      </w:r>
      <w:r w:rsidR="00465C41" w:rsidRPr="00A2365B">
        <w:rPr>
          <w:rFonts w:ascii="Times New Roman CYR" w:hAnsi="Times New Roman CYR" w:cs="Times New Roman CYR"/>
          <w:kern w:val="0"/>
          <w:sz w:val="26"/>
          <w:szCs w:val="26"/>
        </w:rPr>
        <w:t xml:space="preserve"> (далее – бюджет). </w:t>
      </w:r>
      <w:r w:rsidR="00292F02">
        <w:rPr>
          <w:rFonts w:ascii="Times New Roman CYR" w:hAnsi="Times New Roman CYR" w:cs="Times New Roman CYR"/>
          <w:kern w:val="0"/>
          <w:sz w:val="26"/>
          <w:szCs w:val="26"/>
        </w:rPr>
        <w:t>Оперативный контроль осуществляется в соответствии с</w:t>
      </w:r>
      <w:r w:rsidR="00292F0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п.9 ст.8 </w:t>
      </w:r>
      <w:r w:rsidR="00292F02" w:rsidRPr="001A72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Положени</w:t>
      </w:r>
      <w:r w:rsidR="00292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="00292F02" w:rsidRPr="001A72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контрольно-счетной комиссии Чагодощенского муниципального округа» (далее</w:t>
      </w:r>
      <w:r w:rsidR="00292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Положение</w:t>
      </w:r>
      <w:r w:rsidR="00292F02" w:rsidRPr="001A72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КСК)</w:t>
      </w:r>
      <w:r w:rsidR="00292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92F02" w:rsidRPr="007A7B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утвержденного решением  Представительного Собрания Чагодощенского муниципального округа от 27.10.2022г№ 29,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7E73F1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Целью Стандарта является установление общих правил, требований и процедур осуществления оперативного контроля, проводимого КСК.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="007E73F1">
        <w:rPr>
          <w:rFonts w:ascii="Times New Roman" w:hAnsi="Times New Roman" w:cs="Times New Roman"/>
          <w:kern w:val="0"/>
          <w:sz w:val="28"/>
          <w:szCs w:val="28"/>
        </w:rPr>
        <w:t>1.4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Задачами Стандарта являются: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определение содержания и порядка организации оперативного контроля;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>1</w:t>
      </w:r>
      <w:r w:rsidR="007E73F1">
        <w:rPr>
          <w:rFonts w:ascii="Times New Roman" w:hAnsi="Times New Roman" w:cs="Times New Roman"/>
          <w:kern w:val="0"/>
          <w:sz w:val="28"/>
          <w:szCs w:val="28"/>
        </w:rPr>
        <w:t>.5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Планирование мероприятий оперативного контроля осуществляется в порядке, установленном КСК </w:t>
      </w:r>
      <w:r>
        <w:rPr>
          <w:rFonts w:ascii="Times New Roman CYR" w:hAnsi="Times New Roman CYR" w:cs="Times New Roman CYR"/>
          <w:kern w:val="0"/>
          <w:sz w:val="28"/>
          <w:szCs w:val="28"/>
        </w:rPr>
        <w:t>округа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. </w:t>
      </w:r>
    </w:p>
    <w:p w:rsid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1.7.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В Стандарте термины и понятия применяются в значении, используемом в действующем законодательстве Российской Федерации, Вологодской области, </w:t>
      </w:r>
      <w:r>
        <w:rPr>
          <w:rFonts w:ascii="Times New Roman CYR" w:hAnsi="Times New Roman CYR" w:cs="Times New Roman CYR"/>
          <w:kern w:val="0"/>
          <w:sz w:val="28"/>
          <w:szCs w:val="28"/>
        </w:rPr>
        <w:t>Чагодощенского округа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>.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2. </w:t>
      </w:r>
      <w:r w:rsidRPr="001A72F6"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Содержание оперативного контроля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Pr="0075042F">
        <w:rPr>
          <w:rFonts w:ascii="Times New Roman" w:hAnsi="Times New Roman" w:cs="Times New Roman"/>
          <w:b/>
          <w:kern w:val="0"/>
          <w:sz w:val="28"/>
          <w:szCs w:val="28"/>
        </w:rPr>
        <w:t xml:space="preserve">2.1. </w:t>
      </w:r>
      <w:r w:rsidRPr="0075042F">
        <w:rPr>
          <w:rFonts w:ascii="Times New Roman CYR" w:hAnsi="Times New Roman CYR" w:cs="Times New Roman CYR"/>
          <w:b/>
          <w:kern w:val="0"/>
          <w:sz w:val="28"/>
          <w:szCs w:val="28"/>
        </w:rPr>
        <w:t>Оперативный контроль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 – комплекс экспертно-аналитических мероприятий, осуществляемых КСК </w:t>
      </w:r>
      <w:r>
        <w:rPr>
          <w:rFonts w:ascii="Times New Roman CYR" w:hAnsi="Times New Roman CYR" w:cs="Times New Roman CYR"/>
          <w:kern w:val="0"/>
          <w:sz w:val="28"/>
          <w:szCs w:val="28"/>
        </w:rPr>
        <w:t>округа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, в целях определения соответствия фактически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 xml:space="preserve">поступивших в бюджет доходов и произведенных расходов утвержденным показателям бюджета. </w:t>
      </w:r>
    </w:p>
    <w:p w:rsidR="001A72F6" w:rsidRPr="001A72F6" w:rsidRDefault="007E73F1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     </w:t>
      </w:r>
      <w:r w:rsidR="001A72F6"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Оперативный контроль осуществляется на основании отчетности об исполнении бюджета за первый квартал, полугодие и девять месяцев текущего финансового года. </w:t>
      </w:r>
    </w:p>
    <w:p w:rsidR="001A72F6" w:rsidRPr="001A72F6" w:rsidRDefault="007E73F1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75042F">
        <w:rPr>
          <w:rFonts w:ascii="Times New Roman" w:hAnsi="Times New Roman" w:cs="Times New Roman"/>
          <w:b/>
          <w:kern w:val="0"/>
          <w:sz w:val="28"/>
          <w:szCs w:val="28"/>
        </w:rPr>
        <w:t xml:space="preserve">     </w:t>
      </w:r>
      <w:r w:rsidR="001A72F6" w:rsidRPr="0075042F">
        <w:rPr>
          <w:rFonts w:ascii="Times New Roman" w:hAnsi="Times New Roman" w:cs="Times New Roman"/>
          <w:b/>
          <w:kern w:val="0"/>
          <w:sz w:val="28"/>
          <w:szCs w:val="28"/>
        </w:rPr>
        <w:t xml:space="preserve">2.2. </w:t>
      </w:r>
      <w:r w:rsidR="001A72F6" w:rsidRPr="0075042F">
        <w:rPr>
          <w:rFonts w:ascii="Times New Roman CYR" w:hAnsi="Times New Roman CYR" w:cs="Times New Roman CYR"/>
          <w:b/>
          <w:kern w:val="0"/>
          <w:sz w:val="28"/>
          <w:szCs w:val="28"/>
        </w:rPr>
        <w:t>Задачами оперативного контроля являются</w:t>
      </w:r>
      <w:r w:rsidR="001A72F6"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: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определение объемов поступления денежных средств в бюджет и их расходования в ходе исполнения бюджета;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определение объема и структуры муниципального долга, размеров профицита (дефицита) бюджета, источников финансирования дефицита бюджета;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сравнение фактических показателей с показателями, утвержденными решением о бюджете, сводной бюджетной росписью,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 </w:t>
      </w:r>
    </w:p>
    <w:p w:rsid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внесение предложений по устранению выявленных нарушений и недостатков. </w:t>
      </w:r>
    </w:p>
    <w:p w:rsidR="009D029D" w:rsidRPr="009D029D" w:rsidRDefault="009D029D" w:rsidP="009D029D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D029D"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>2.3.</w:t>
      </w:r>
      <w:r w:rsidRPr="009D02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9D029D"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>В процессе проведения оперативного (текущего) контроля осуществляется анализ:</w:t>
      </w:r>
    </w:p>
    <w:p w:rsidR="009D029D" w:rsidRPr="009D029D" w:rsidRDefault="009D029D" w:rsidP="009D02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9D02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 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9D029D" w:rsidRPr="009D029D" w:rsidRDefault="009D029D" w:rsidP="009D02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9D02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 формирования резервного фонда, использования и управления средствами фонда;</w:t>
      </w:r>
    </w:p>
    <w:p w:rsidR="009D029D" w:rsidRPr="009D029D" w:rsidRDefault="009D029D" w:rsidP="009D02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</w:t>
      </w:r>
      <w:r w:rsidRPr="006227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– обоснованности изменений, вносимых в сводную бюджетную роспись;</w:t>
      </w:r>
    </w:p>
    <w:p w:rsidR="009D029D" w:rsidRPr="009D029D" w:rsidRDefault="009D029D" w:rsidP="009D029D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9D02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 </w:t>
      </w:r>
      <w:r w:rsidRPr="009D02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анализ внесения изменений в бюджетную роспись на сумму остатков средств бюджета муниципального образования (городского округа), числящихся на счетах бюджета на конец финансового года.</w:t>
      </w:r>
    </w:p>
    <w:p w:rsidR="006B2114" w:rsidRPr="001A72F6" w:rsidRDefault="006B2114" w:rsidP="006B211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 xml:space="preserve">     </w:t>
      </w:r>
      <w:r w:rsidR="009D029D" w:rsidRPr="009D029D"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>2.4.</w:t>
      </w:r>
      <w:r w:rsidR="009D029D" w:rsidRPr="009D02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="009D029D" w:rsidRPr="009D029D"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>Предметом оперативного (текущего) контроля</w:t>
      </w:r>
      <w:r w:rsidR="009D029D" w:rsidRPr="009D02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 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 является процесс исполнения бюджета в текущем финансовом году. </w:t>
      </w:r>
    </w:p>
    <w:p w:rsidR="009D029D" w:rsidRDefault="006B2114" w:rsidP="006B2114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 xml:space="preserve">     </w:t>
      </w:r>
      <w:r w:rsidR="009D029D" w:rsidRPr="009D029D"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>2.5. Объектами оперативного (текущего) контроля являются:</w:t>
      </w:r>
    </w:p>
    <w:p w:rsidR="0075042F" w:rsidRPr="009D029D" w:rsidRDefault="0075042F" w:rsidP="006B2114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5042F">
        <w:rPr>
          <w:rFonts w:ascii="Times New Roman" w:hAnsi="Times New Roman" w:cs="Times New Roman"/>
          <w:kern w:val="0"/>
          <w:sz w:val="28"/>
          <w:szCs w:val="28"/>
        </w:rPr>
        <w:t xml:space="preserve">    - финансовое управление администрации Чагодощенского муниципального округа, как орган, организующий исполнение бюджета.</w:t>
      </w:r>
    </w:p>
    <w:p w:rsidR="001A72F6" w:rsidRPr="0075042F" w:rsidRDefault="0075042F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5042F">
        <w:rPr>
          <w:rFonts w:ascii="Times New Roman" w:hAnsi="Times New Roman" w:cs="Times New Roman"/>
          <w:b/>
          <w:kern w:val="0"/>
          <w:sz w:val="28"/>
          <w:szCs w:val="28"/>
        </w:rPr>
        <w:t xml:space="preserve">     </w:t>
      </w:r>
      <w:r w:rsidR="001A72F6" w:rsidRPr="0075042F"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 w:rsidRPr="0075042F">
        <w:rPr>
          <w:rFonts w:ascii="Times New Roman" w:hAnsi="Times New Roman" w:cs="Times New Roman"/>
          <w:b/>
          <w:kern w:val="0"/>
          <w:sz w:val="28"/>
          <w:szCs w:val="28"/>
        </w:rPr>
        <w:t>6</w:t>
      </w:r>
      <w:r w:rsidR="001A72F6" w:rsidRPr="0075042F">
        <w:rPr>
          <w:rFonts w:ascii="Times New Roman" w:hAnsi="Times New Roman" w:cs="Times New Roman"/>
          <w:b/>
          <w:kern w:val="0"/>
          <w:sz w:val="28"/>
          <w:szCs w:val="28"/>
        </w:rPr>
        <w:t xml:space="preserve">. В процессе осуществления оперативного контроля анализируется соблюдение: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принципов бюджетной системы Российской Федерации, установленных Бюджетным кодексом Российской Федерации;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установленных бюджетным законодательством требований по использованию доходов, фактически полученных при исполнении бюджета сверх утвержденных решением о бюджете;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ограничений, установленных Бюджетным кодексом Российской Федерации при перемещении бюджетных ассигнований;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требований Бюджетного кодекса Российской Федерации при внесении изменений в решение о бюджете; </w:t>
      </w:r>
    </w:p>
    <w:p w:rsid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иных требований бюджетного законодательства.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                         </w:t>
      </w:r>
      <w:r w:rsidRPr="001A72F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3. </w:t>
      </w:r>
      <w:r w:rsidRPr="001A72F6"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Нормативная правовая и информационная </w:t>
      </w:r>
    </w:p>
    <w:p w:rsid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                                        </w:t>
      </w:r>
      <w:r w:rsidRPr="001A72F6"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основы оперативного контроля</w:t>
      </w:r>
    </w:p>
    <w:p w:rsidR="009B3925" w:rsidRDefault="009B3925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3.1.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Правовой нормативной основой оперативного контроля являются: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Бюджетный кодекс Российской Федерации;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Налоговый кодекс Российской Федерации;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решение о бюджете;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законодательные и иные нормативные правовые акты, регулирующие бюджетный процесс, а также исполнение бюджета.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3.2.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Информационной основой оперативного контроля являются: </w:t>
      </w:r>
    </w:p>
    <w:p w:rsid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отчет об исполнении бюджета; </w:t>
      </w:r>
    </w:p>
    <w:p w:rsidR="00AB2F3C" w:rsidRDefault="00AB2F3C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- сводная бюджетная роспись ( и изменения вносимые в нее);</w:t>
      </w:r>
    </w:p>
    <w:p w:rsidR="00AB2F3C" w:rsidRPr="001A72F6" w:rsidRDefault="00AB2F3C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- кассовый план;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сведения Финансового управления 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администрации Чагодощеского муниципального округа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об исполнении бюджета за отчетный период текущего года;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отчетность о ходе реализации и оценке эффективности муниципальных программ (при наличии);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результаты контрольных и экспертно-аналитических мероприятий КСК </w:t>
      </w:r>
      <w:r>
        <w:rPr>
          <w:rFonts w:ascii="Times New Roman CYR" w:hAnsi="Times New Roman CYR" w:cs="Times New Roman CYR"/>
          <w:kern w:val="0"/>
          <w:sz w:val="28"/>
          <w:szCs w:val="28"/>
        </w:rPr>
        <w:t>округа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>, в ходе которых рассматривались вопросы использования средств бюджета, распоряжения и управлени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я муниципальной собственностью округа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в текущем финансовом году; </w:t>
      </w:r>
    </w:p>
    <w:p w:rsidR="001A72F6" w:rsidRPr="009B3925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9B3925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9B3925">
        <w:rPr>
          <w:rFonts w:ascii="Times New Roman CYR" w:hAnsi="Times New Roman CYR" w:cs="Times New Roman CYR"/>
          <w:kern w:val="0"/>
          <w:sz w:val="28"/>
          <w:szCs w:val="28"/>
        </w:rPr>
        <w:t xml:space="preserve">сведения, получаемые КСК из общедоступных источников; </w:t>
      </w:r>
    </w:p>
    <w:p w:rsid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9B3925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9B3925">
        <w:rPr>
          <w:rFonts w:ascii="Times New Roman CYR" w:hAnsi="Times New Roman CYR" w:cs="Times New Roman CYR"/>
          <w:kern w:val="0"/>
          <w:sz w:val="28"/>
          <w:szCs w:val="28"/>
        </w:rPr>
        <w:t>данные, получаемые по запросам КСК.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4. </w:t>
      </w:r>
      <w:r w:rsidRPr="001A72F6"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Проведение оперативного контроля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4.1.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Оперативный контроль проводится в 3 этапа: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подготовительный этап;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осуществление оперативного контроля;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подготовка и оформление результатов оперативного контроля.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4.2.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В рамках подготовительного этапа осуществляется подготовка запросов в органы местного самоуправления </w:t>
      </w:r>
      <w:r>
        <w:rPr>
          <w:rFonts w:ascii="Times New Roman CYR" w:hAnsi="Times New Roman CYR" w:cs="Times New Roman CYR"/>
          <w:kern w:val="0"/>
          <w:sz w:val="28"/>
          <w:szCs w:val="28"/>
        </w:rPr>
        <w:t>округа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.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4.3.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В ходе осуществления оперативного контроля проверяется соблюдение в ходе исполнения бюджета требований бюджетного законодательства, а также анализируются: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показатели поступления доходов в бюджет;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показатели исполнения расходов бюджета;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источники финансирования дефицита бюджета, состояние муниципального долга;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объем дебиторской и кредиторской задолженности, причины ее образования. </w:t>
      </w:r>
    </w:p>
    <w:p w:rsid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4.3.1.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Анализ показателей поступления доходов в бюджет включает в себя следующие вопросы: </w:t>
      </w:r>
    </w:p>
    <w:p w:rsidR="004C0CC1" w:rsidRDefault="004C0CC1" w:rsidP="004C0CC1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соответствие плановых показателей в представленном отчете об исполнении бюджета 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показателям, утвержденным 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>решени</w:t>
      </w:r>
      <w:r>
        <w:rPr>
          <w:rFonts w:ascii="Times New Roman CYR" w:hAnsi="Times New Roman CYR" w:cs="Times New Roman CYR"/>
          <w:kern w:val="0"/>
          <w:sz w:val="28"/>
          <w:szCs w:val="28"/>
        </w:rPr>
        <w:t>ем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 о бюджете, причины отклонений</w:t>
      </w:r>
      <w:r>
        <w:rPr>
          <w:rFonts w:ascii="Times New Roman CYR" w:hAnsi="Times New Roman CYR" w:cs="Times New Roman CYR"/>
          <w:kern w:val="0"/>
          <w:sz w:val="28"/>
          <w:szCs w:val="28"/>
        </w:rPr>
        <w:t>;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 </w:t>
      </w:r>
    </w:p>
    <w:p w:rsidR="006B25A4" w:rsidRDefault="006B25A4" w:rsidP="004C0CC1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-анализ исполнения доходов бюджета по объему и структуре;</w:t>
      </w:r>
    </w:p>
    <w:p w:rsidR="004C0CC1" w:rsidRPr="001A72F6" w:rsidRDefault="004C0CC1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>сравнение показателей исполнения доходной части бюджета с утвержденными показателями бюджета, выявление отклонений и нарушений (недостатков</w:t>
      </w:r>
      <w:r w:rsidR="00AA78BD">
        <w:rPr>
          <w:rFonts w:ascii="Times New Roman CYR" w:hAnsi="Times New Roman CYR" w:cs="Times New Roman CYR"/>
          <w:kern w:val="0"/>
          <w:sz w:val="28"/>
          <w:szCs w:val="28"/>
        </w:rPr>
        <w:t>)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; </w:t>
      </w:r>
    </w:p>
    <w:p w:rsid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>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</w:t>
      </w:r>
      <w:r w:rsidR="00AA78BD">
        <w:rPr>
          <w:rFonts w:ascii="Times New Roman CYR" w:hAnsi="Times New Roman CYR" w:cs="Times New Roman CYR"/>
          <w:kern w:val="0"/>
          <w:sz w:val="28"/>
          <w:szCs w:val="28"/>
        </w:rPr>
        <w:t xml:space="preserve"> (при необходимости)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; </w:t>
      </w:r>
    </w:p>
    <w:p w:rsidR="004C0CC1" w:rsidRDefault="00742A1A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     </w:t>
      </w:r>
      <w:r w:rsidR="001A72F6" w:rsidRPr="001A72F6">
        <w:rPr>
          <w:rFonts w:ascii="Times New Roman" w:hAnsi="Times New Roman" w:cs="Times New Roman"/>
          <w:kern w:val="0"/>
          <w:sz w:val="28"/>
          <w:szCs w:val="28"/>
        </w:rPr>
        <w:t xml:space="preserve">4.3.2. </w:t>
      </w:r>
      <w:r w:rsidR="001A72F6" w:rsidRPr="001A72F6">
        <w:rPr>
          <w:rFonts w:ascii="Times New Roman CYR" w:hAnsi="Times New Roman CYR" w:cs="Times New Roman CYR"/>
          <w:kern w:val="0"/>
          <w:sz w:val="28"/>
          <w:szCs w:val="28"/>
        </w:rPr>
        <w:t>Анализ показателей исполнения расходов бюджета включает</w:t>
      </w:r>
      <w:r w:rsidR="004C0CC1">
        <w:rPr>
          <w:rFonts w:ascii="Times New Roman CYR" w:hAnsi="Times New Roman CYR" w:cs="Times New Roman CYR"/>
          <w:kern w:val="0"/>
          <w:sz w:val="28"/>
          <w:szCs w:val="28"/>
        </w:rPr>
        <w:t xml:space="preserve"> в себя </w:t>
      </w:r>
      <w:r w:rsidR="004C0CC1" w:rsidRPr="001A72F6">
        <w:rPr>
          <w:rFonts w:ascii="Times New Roman CYR" w:hAnsi="Times New Roman CYR" w:cs="Times New Roman CYR"/>
          <w:kern w:val="0"/>
          <w:sz w:val="28"/>
          <w:szCs w:val="28"/>
        </w:rPr>
        <w:t>следующие вопросы</w:t>
      </w:r>
      <w:r w:rsidR="004C0CC1">
        <w:rPr>
          <w:rFonts w:ascii="Times New Roman CYR" w:hAnsi="Times New Roman CYR" w:cs="Times New Roman CYR"/>
          <w:kern w:val="0"/>
          <w:sz w:val="28"/>
          <w:szCs w:val="28"/>
        </w:rPr>
        <w:t>:</w:t>
      </w:r>
    </w:p>
    <w:p w:rsidR="004C0CC1" w:rsidRPr="001A72F6" w:rsidRDefault="001A72F6" w:rsidP="004C0CC1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 </w:t>
      </w:r>
      <w:r w:rsidR="004C0CC1"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4C0CC1" w:rsidRPr="001A72F6">
        <w:rPr>
          <w:rFonts w:ascii="Times New Roman CYR" w:hAnsi="Times New Roman CYR" w:cs="Times New Roman CYR"/>
          <w:kern w:val="0"/>
          <w:sz w:val="28"/>
          <w:szCs w:val="28"/>
        </w:rPr>
        <w:t>соответствие плановых показателей в представленном отчете об исполнении бюджета</w:t>
      </w:r>
      <w:r w:rsidR="004C0CC1">
        <w:rPr>
          <w:rFonts w:ascii="Times New Roman CYR" w:hAnsi="Times New Roman CYR" w:cs="Times New Roman CYR"/>
          <w:kern w:val="0"/>
          <w:sz w:val="28"/>
          <w:szCs w:val="28"/>
        </w:rPr>
        <w:t xml:space="preserve"> показателям утвержденным</w:t>
      </w:r>
      <w:r w:rsidR="004C0CC1" w:rsidRPr="004C0CC1">
        <w:rPr>
          <w:rFonts w:ascii="Times New Roman CYR" w:hAnsi="Times New Roman CYR" w:cs="Times New Roman CYR"/>
          <w:kern w:val="0"/>
          <w:sz w:val="28"/>
          <w:szCs w:val="28"/>
        </w:rPr>
        <w:t xml:space="preserve"> </w:t>
      </w:r>
      <w:r w:rsidR="004C0CC1">
        <w:rPr>
          <w:rFonts w:ascii="Times New Roman CYR" w:hAnsi="Times New Roman CYR" w:cs="Times New Roman CYR"/>
          <w:kern w:val="0"/>
          <w:sz w:val="28"/>
          <w:szCs w:val="28"/>
        </w:rPr>
        <w:t xml:space="preserve"> </w:t>
      </w:r>
      <w:r w:rsidR="004C0CC1" w:rsidRPr="001A72F6">
        <w:rPr>
          <w:rFonts w:ascii="Times New Roman CYR" w:hAnsi="Times New Roman CYR" w:cs="Times New Roman CYR"/>
          <w:kern w:val="0"/>
          <w:sz w:val="28"/>
          <w:szCs w:val="28"/>
        </w:rPr>
        <w:t>решени</w:t>
      </w:r>
      <w:r w:rsidR="004C0CC1">
        <w:rPr>
          <w:rFonts w:ascii="Times New Roman CYR" w:hAnsi="Times New Roman CYR" w:cs="Times New Roman CYR"/>
          <w:kern w:val="0"/>
          <w:sz w:val="28"/>
          <w:szCs w:val="28"/>
        </w:rPr>
        <w:t>ем</w:t>
      </w:r>
      <w:r w:rsidR="004C0CC1"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 о бюджете</w:t>
      </w:r>
      <w:r w:rsidR="00AB27F3">
        <w:rPr>
          <w:rFonts w:ascii="Times New Roman CYR" w:hAnsi="Times New Roman CYR" w:cs="Times New Roman CYR"/>
          <w:kern w:val="0"/>
          <w:sz w:val="28"/>
          <w:szCs w:val="28"/>
        </w:rPr>
        <w:t xml:space="preserve"> и сводной бюджетной росписью</w:t>
      </w:r>
      <w:r w:rsidR="004C0CC1"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, причины отклонений;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анализ программных расходов, произведенных в отчетном периоде;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анализ расходов, произведенных в отчетном периоде за счет средств резервного фонда;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соответствие плановых показателей в представленном отчете об исполнении бюджета, причины отклонений;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>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</w:t>
      </w:r>
      <w:r w:rsidR="00AB27F3">
        <w:rPr>
          <w:rFonts w:ascii="Times New Roman CYR" w:hAnsi="Times New Roman CYR" w:cs="Times New Roman CYR"/>
          <w:kern w:val="0"/>
          <w:sz w:val="28"/>
          <w:szCs w:val="28"/>
        </w:rPr>
        <w:t>,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  установление причин возникновения выявленных отклонений. </w:t>
      </w:r>
    </w:p>
    <w:p w:rsidR="001A72F6" w:rsidRPr="001A72F6" w:rsidRDefault="00742A1A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 w:rsidR="001A72F6" w:rsidRPr="001A72F6">
        <w:rPr>
          <w:rFonts w:ascii="Times New Roman" w:hAnsi="Times New Roman" w:cs="Times New Roman"/>
          <w:kern w:val="0"/>
          <w:sz w:val="28"/>
          <w:szCs w:val="28"/>
        </w:rPr>
        <w:t xml:space="preserve">4.3.3. </w:t>
      </w:r>
      <w:r w:rsidR="001A72F6"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Анализ источников финансирования дефицита бюджета и состояния муниципального долга включает в себя следующие вопросы: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сравнение привлеченных из источников финансирования дефицита бюджета средств с утвержденными показателями бюджета;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анализ структуры источников финансирования дефицита бюджета;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анализ объема бюджетных кредитов, предоставленных в текущем году бюджету (в случае их предоставления);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анализ объема кредитов, полученных в текущем году от кредитных организаций (в случае их получения);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анализ задолженности по бюджетным кредитам, предоставленным из бюджета;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анализ объема бюджетных средств, размещенных на банковских депозитах (при наличии);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анализ муниципального долга по объему и структуре; </w:t>
      </w:r>
    </w:p>
    <w:p w:rsidR="001A72F6" w:rsidRPr="001A72F6" w:rsidRDefault="001A72F6" w:rsidP="001A72F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1A72F6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1A72F6">
        <w:rPr>
          <w:rFonts w:ascii="Times New Roman CYR" w:hAnsi="Times New Roman CYR" w:cs="Times New Roman CYR"/>
          <w:kern w:val="0"/>
          <w:sz w:val="28"/>
          <w:szCs w:val="28"/>
        </w:rPr>
        <w:t xml:space="preserve">исполнение программы муниципальных внутренних (внешних) заимствований, программы муниципальных гарантий (в случае их утверждения на текущий финансовый год). </w:t>
      </w:r>
    </w:p>
    <w:p w:rsidR="00E248C2" w:rsidRDefault="00E248C2" w:rsidP="000C7C8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0C7C84" w:rsidRPr="000C7C84" w:rsidRDefault="000C7C84" w:rsidP="000C7C8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 w:rsidRPr="000C7C8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5. </w:t>
      </w:r>
      <w:r w:rsidRPr="000C7C84"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Подготовка и оформление результатов оперативного контроля</w:t>
      </w:r>
    </w:p>
    <w:p w:rsidR="00E248C2" w:rsidRDefault="00742A1A" w:rsidP="000C7C8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="000C7C84" w:rsidRPr="000C7C84">
        <w:rPr>
          <w:rFonts w:ascii="Times New Roman" w:hAnsi="Times New Roman" w:cs="Times New Roman"/>
          <w:kern w:val="0"/>
          <w:sz w:val="28"/>
          <w:szCs w:val="28"/>
        </w:rPr>
        <w:t xml:space="preserve">5.1. </w:t>
      </w:r>
      <w:r w:rsidR="000C7C84"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Результаты оперативного контроля оформляются заключениями КСК соответственно на отчет об исполнении бюджета за первый квартал, полугодие и девять месяцев текущего финансового года. </w:t>
      </w:r>
      <w:r w:rsidR="000C7C84" w:rsidRPr="000C7C84">
        <w:rPr>
          <w:rFonts w:ascii="Times New Roman CYR" w:hAnsi="Times New Roman CYR" w:cs="Times New Roman CYR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="000C7C84" w:rsidRPr="000C7C84">
        <w:rPr>
          <w:rFonts w:ascii="Times New Roman" w:hAnsi="Times New Roman" w:cs="Times New Roman"/>
          <w:kern w:val="0"/>
          <w:sz w:val="28"/>
          <w:szCs w:val="28"/>
        </w:rPr>
        <w:t xml:space="preserve">5.2. </w:t>
      </w:r>
      <w:r w:rsidR="000C7C84"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В заключении </w:t>
      </w:r>
      <w:r w:rsidR="00E248C2">
        <w:rPr>
          <w:rFonts w:ascii="Times New Roman CYR" w:hAnsi="Times New Roman CYR" w:cs="Times New Roman CYR"/>
          <w:kern w:val="0"/>
          <w:sz w:val="28"/>
          <w:szCs w:val="28"/>
        </w:rPr>
        <w:t>по ежеквартальному оперативному анализу о ходе исполне</w:t>
      </w:r>
      <w:r w:rsidR="00E248C2"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 xml:space="preserve">ния бюджета за соответствующий период текущего финансового года </w:t>
      </w:r>
      <w:r w:rsidR="000C7C84" w:rsidRPr="000C7C84">
        <w:rPr>
          <w:rFonts w:ascii="Times New Roman CYR" w:hAnsi="Times New Roman CYR" w:cs="Times New Roman CYR"/>
          <w:kern w:val="0"/>
          <w:sz w:val="28"/>
          <w:szCs w:val="28"/>
        </w:rPr>
        <w:t>отражают</w:t>
      </w:r>
      <w:r w:rsidR="00E248C2">
        <w:rPr>
          <w:rFonts w:ascii="Times New Roman CYR" w:hAnsi="Times New Roman CYR" w:cs="Times New Roman CYR"/>
          <w:kern w:val="0"/>
          <w:sz w:val="28"/>
          <w:szCs w:val="28"/>
        </w:rPr>
        <w:t>ся:</w:t>
      </w:r>
    </w:p>
    <w:p w:rsidR="00E248C2" w:rsidRPr="00E248C2" w:rsidRDefault="00E248C2" w:rsidP="00E248C2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особенности исполнения р</w:t>
      </w: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ешения о бюджете на очередной финансовый год и на плановый период;</w:t>
      </w:r>
    </w:p>
    <w:p w:rsidR="00E248C2" w:rsidRPr="00E248C2" w:rsidRDefault="00E248C2" w:rsidP="00E248C2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</w:t>
      </w: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результаты анализа исполнения доходов бюджета по объемам и структуре, 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ешением о бюджете на очередной финансовый год и на плановый период</w:t>
      </w: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сводной бюджетной росписью и прогнозируемыми кассовым планом;</w:t>
      </w:r>
    </w:p>
    <w:p w:rsidR="00E248C2" w:rsidRPr="00E248C2" w:rsidRDefault="00E248C2" w:rsidP="00E248C2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</w:t>
      </w: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результаты анализа отклонений показателей исполнения бюджета от показателей, утвержденных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ешением о бюджете на очередной финансовый год и на плановый период</w:t>
      </w: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сводной бюджетной росписью и прогнозируемых кассовым планом;</w:t>
      </w:r>
    </w:p>
    <w:p w:rsidR="00E248C2" w:rsidRPr="00E248C2" w:rsidRDefault="00E248C2" w:rsidP="00E248C2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 </w:t>
      </w: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результаты анализа</w:t>
      </w: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реализации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муниципальных</w:t>
      </w: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программ на текущий финансовый год;</w:t>
      </w:r>
    </w:p>
    <w:p w:rsidR="00E248C2" w:rsidRPr="00E248C2" w:rsidRDefault="00E248C2" w:rsidP="00E248C2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– результаты анализа обоснованности внесенных в сводную бюджетную роспись изменений;</w:t>
      </w:r>
    </w:p>
    <w:p w:rsidR="00E248C2" w:rsidRPr="00E248C2" w:rsidRDefault="00E248C2" w:rsidP="00E248C2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</w:t>
      </w: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результаты анализа </w:t>
      </w: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итогов тематических проверок, в том числе выявленных нарушений бюджетного и налогового законодательства Российской Федерации, фактов нецелевого использования средств бюджета, иных нарушений и недостатков;</w:t>
      </w:r>
    </w:p>
    <w:p w:rsidR="00E248C2" w:rsidRPr="00E248C2" w:rsidRDefault="00E248C2" w:rsidP="00E248C2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</w:t>
      </w: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результаты анализа нарушений бюджетного и налогового законодательства;</w:t>
      </w:r>
    </w:p>
    <w:p w:rsidR="00E248C2" w:rsidRPr="00E248C2" w:rsidRDefault="00E248C2" w:rsidP="00E248C2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</w:t>
      </w: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результаты анализа объема и структуры муниципального долга, размеров дефицита (профицита) бюджета;</w:t>
      </w:r>
    </w:p>
    <w:p w:rsidR="00E248C2" w:rsidRDefault="00E248C2" w:rsidP="00E248C2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</w:t>
      </w: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результаты анализа формирования и использования резервного фонда;</w:t>
      </w:r>
    </w:p>
    <w:p w:rsidR="00986AEF" w:rsidRPr="00E248C2" w:rsidRDefault="00986AEF" w:rsidP="00E248C2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986A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результаты анализа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дебиторской и кредиторской задолженности;</w:t>
      </w:r>
    </w:p>
    <w:p w:rsidR="00E248C2" w:rsidRPr="00E248C2" w:rsidRDefault="00E248C2" w:rsidP="00E248C2">
      <w:pPr>
        <w:widowControl/>
        <w:shd w:val="clear" w:color="auto" w:fill="FFFFFF"/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</w:t>
      </w:r>
      <w:r w:rsidRPr="00E248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r w:rsidRPr="00E248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выводы и предложения (при необходимости).</w:t>
      </w:r>
    </w:p>
    <w:p w:rsidR="00742A1A" w:rsidRDefault="00742A1A" w:rsidP="000C7C8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     </w:t>
      </w:r>
      <w:r w:rsidR="000C7C84"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Заключение не должно содержать политических оценок решений, принятых органами местного самоуправления </w:t>
      </w:r>
      <w:r w:rsidR="00BE2E41">
        <w:rPr>
          <w:rFonts w:ascii="Times New Roman CYR" w:hAnsi="Times New Roman CYR" w:cs="Times New Roman CYR"/>
          <w:kern w:val="0"/>
          <w:sz w:val="28"/>
          <w:szCs w:val="28"/>
        </w:rPr>
        <w:t>округа</w:t>
      </w:r>
      <w:r w:rsidR="000C7C84"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. </w:t>
      </w:r>
    </w:p>
    <w:p w:rsidR="000C7C84" w:rsidRPr="000C7C84" w:rsidRDefault="00742A1A" w:rsidP="000C7C8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="000C7C84" w:rsidRPr="000C7C84">
        <w:rPr>
          <w:rFonts w:ascii="Times New Roman" w:hAnsi="Times New Roman" w:cs="Times New Roman"/>
          <w:kern w:val="0"/>
          <w:sz w:val="28"/>
          <w:szCs w:val="28"/>
        </w:rPr>
        <w:t xml:space="preserve">5.3. </w:t>
      </w:r>
      <w:r w:rsidR="000C7C84"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По результатам оперативного контроля КСК вправе направлять: </w:t>
      </w:r>
    </w:p>
    <w:p w:rsidR="000C7C84" w:rsidRPr="000C7C84" w:rsidRDefault="000C7C84" w:rsidP="000C7C8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предложения в </w:t>
      </w:r>
      <w:r w:rsidR="00742A1A">
        <w:rPr>
          <w:rFonts w:ascii="Times New Roman CYR" w:hAnsi="Times New Roman CYR" w:cs="Times New Roman CYR"/>
          <w:kern w:val="0"/>
          <w:sz w:val="28"/>
          <w:szCs w:val="28"/>
        </w:rPr>
        <w:t>Представительное</w:t>
      </w:r>
      <w:r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 Собрание </w:t>
      </w:r>
      <w:r w:rsidR="00742A1A">
        <w:rPr>
          <w:rFonts w:ascii="Times New Roman CYR" w:hAnsi="Times New Roman CYR" w:cs="Times New Roman CYR"/>
          <w:kern w:val="0"/>
          <w:sz w:val="28"/>
          <w:szCs w:val="28"/>
        </w:rPr>
        <w:t>Чагодощенского муниципального округа о</w:t>
      </w:r>
      <w:r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 целесообразности внесения изменений в решения о бюджете, иные правовые акты; </w:t>
      </w:r>
    </w:p>
    <w:p w:rsidR="000C7C84" w:rsidRPr="000C7C84" w:rsidRDefault="000C7C84" w:rsidP="000C7C8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</w:rPr>
      </w:pPr>
      <w:r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рекомендации Финансовому управлению </w:t>
      </w:r>
      <w:r w:rsidR="00742A1A">
        <w:rPr>
          <w:rFonts w:ascii="Times New Roman CYR" w:hAnsi="Times New Roman CYR" w:cs="Times New Roman CYR"/>
          <w:kern w:val="0"/>
          <w:sz w:val="28"/>
          <w:szCs w:val="28"/>
        </w:rPr>
        <w:t>администрации Чагодощенского муниципального района</w:t>
      </w:r>
      <w:r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, по устранению выявленных нарушений и недостатков. </w:t>
      </w:r>
    </w:p>
    <w:p w:rsidR="00E248C2" w:rsidRPr="00E248C2" w:rsidRDefault="00986AEF" w:rsidP="00305389">
      <w:pPr>
        <w:pStyle w:val="Standard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</w:rPr>
        <w:t xml:space="preserve">     </w:t>
      </w:r>
      <w:r w:rsidR="000C7C84" w:rsidRPr="000C7C84">
        <w:rPr>
          <w:kern w:val="0"/>
          <w:sz w:val="28"/>
          <w:szCs w:val="28"/>
        </w:rPr>
        <w:t xml:space="preserve">5.4. </w:t>
      </w:r>
      <w:r w:rsidR="000C7C84"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Информация </w:t>
      </w:r>
      <w:r w:rsidR="00305389">
        <w:rPr>
          <w:rFonts w:ascii="Times New Roman CYR" w:hAnsi="Times New Roman CYR" w:cs="Times New Roman CYR"/>
          <w:kern w:val="0"/>
          <w:sz w:val="28"/>
          <w:szCs w:val="28"/>
        </w:rPr>
        <w:t xml:space="preserve">(заключение) </w:t>
      </w:r>
      <w:r w:rsidR="000C7C84"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о ходе исполнения бюджета за первый квартал, полугодие и девять месяцев текущего финансового года направляется в </w:t>
      </w:r>
      <w:r w:rsidR="003722D2">
        <w:rPr>
          <w:rFonts w:ascii="Times New Roman CYR" w:hAnsi="Times New Roman CYR" w:cs="Times New Roman CYR"/>
          <w:kern w:val="0"/>
          <w:sz w:val="28"/>
          <w:szCs w:val="28"/>
        </w:rPr>
        <w:t>Представительное</w:t>
      </w:r>
      <w:r w:rsidR="003722D2" w:rsidRPr="000C7C84">
        <w:rPr>
          <w:rFonts w:ascii="Times New Roman CYR" w:hAnsi="Times New Roman CYR" w:cs="Times New Roman CYR"/>
          <w:kern w:val="0"/>
          <w:sz w:val="28"/>
          <w:szCs w:val="28"/>
        </w:rPr>
        <w:t xml:space="preserve"> Собрание </w:t>
      </w:r>
      <w:r w:rsidR="003722D2">
        <w:rPr>
          <w:rFonts w:ascii="Times New Roman CYR" w:hAnsi="Times New Roman CYR" w:cs="Times New Roman CYR"/>
          <w:kern w:val="0"/>
          <w:sz w:val="28"/>
          <w:szCs w:val="28"/>
        </w:rPr>
        <w:t>Чагодощенского муниципального округа</w:t>
      </w:r>
      <w:r w:rsidR="000C7C84" w:rsidRPr="000C7C84">
        <w:rPr>
          <w:rFonts w:ascii="Times New Roman CYR" w:hAnsi="Times New Roman CYR" w:cs="Times New Roman CYR"/>
          <w:kern w:val="0"/>
          <w:sz w:val="28"/>
          <w:szCs w:val="28"/>
        </w:rPr>
        <w:t>.</w:t>
      </w:r>
    </w:p>
    <w:p w:rsidR="000279E5" w:rsidRPr="000C7C84" w:rsidRDefault="000279E5" w:rsidP="000C7C84">
      <w:pPr>
        <w:pStyle w:val="Standard"/>
        <w:jc w:val="both"/>
        <w:rPr>
          <w:sz w:val="28"/>
          <w:szCs w:val="28"/>
          <w:lang w:eastAsia="ru-RU"/>
        </w:rPr>
      </w:pPr>
    </w:p>
    <w:sectPr w:rsidR="000279E5" w:rsidRPr="000C7C84" w:rsidSect="00505B29">
      <w:footerReference w:type="default" r:id="rId7"/>
      <w:pgSz w:w="11906" w:h="16838"/>
      <w:pgMar w:top="690" w:right="851" w:bottom="1138" w:left="1140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7F" w:rsidRDefault="009F577F">
      <w:pPr>
        <w:spacing w:after="0" w:line="240" w:lineRule="auto"/>
      </w:pPr>
      <w:r>
        <w:separator/>
      </w:r>
    </w:p>
  </w:endnote>
  <w:endnote w:type="continuationSeparator" w:id="0">
    <w:p w:rsidR="009F577F" w:rsidRDefault="009F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ITC Zapf Dingbat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F6" w:rsidRDefault="009F577F">
    <w:pPr>
      <w:pStyle w:val="a6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0C66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7F" w:rsidRDefault="009F57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577F" w:rsidRDefault="009F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1F6F"/>
    <w:multiLevelType w:val="multilevel"/>
    <w:tmpl w:val="3A52B46C"/>
    <w:styleLink w:val="WWNum11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1" w15:restartNumberingAfterBreak="0">
    <w:nsid w:val="0C7D3A39"/>
    <w:multiLevelType w:val="multilevel"/>
    <w:tmpl w:val="96EA159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8CE5A5D"/>
    <w:multiLevelType w:val="multilevel"/>
    <w:tmpl w:val="EC58A03E"/>
    <w:styleLink w:val="WWNum12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3" w15:restartNumberingAfterBreak="0">
    <w:nsid w:val="206F7724"/>
    <w:multiLevelType w:val="multilevel"/>
    <w:tmpl w:val="E10C2C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2FA02CC"/>
    <w:multiLevelType w:val="multilevel"/>
    <w:tmpl w:val="1AFEC39C"/>
    <w:styleLink w:val="WW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290A2967"/>
    <w:multiLevelType w:val="multilevel"/>
    <w:tmpl w:val="3D069154"/>
    <w:styleLink w:val="WWNum6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6" w15:restartNumberingAfterBreak="0">
    <w:nsid w:val="2C7E1353"/>
    <w:multiLevelType w:val="multilevel"/>
    <w:tmpl w:val="21D8AAC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30863659"/>
    <w:multiLevelType w:val="multilevel"/>
    <w:tmpl w:val="7C1A8E5A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31321058"/>
    <w:multiLevelType w:val="multilevel"/>
    <w:tmpl w:val="7B4A315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34B6F3B"/>
    <w:multiLevelType w:val="multilevel"/>
    <w:tmpl w:val="0532A43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91475A5"/>
    <w:multiLevelType w:val="multilevel"/>
    <w:tmpl w:val="2210085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420D3BFB"/>
    <w:multiLevelType w:val="multilevel"/>
    <w:tmpl w:val="B83C535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437A5089"/>
    <w:multiLevelType w:val="multilevel"/>
    <w:tmpl w:val="AA0033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57923FDE"/>
    <w:multiLevelType w:val="multilevel"/>
    <w:tmpl w:val="F7AACA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62CD1195"/>
    <w:multiLevelType w:val="multilevel"/>
    <w:tmpl w:val="82020346"/>
    <w:styleLink w:val="WWNum9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15" w15:restartNumberingAfterBreak="0">
    <w:nsid w:val="6FDE71C1"/>
    <w:multiLevelType w:val="multilevel"/>
    <w:tmpl w:val="AEC4273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73682468"/>
    <w:multiLevelType w:val="multilevel"/>
    <w:tmpl w:val="EA6CD8C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77C93561"/>
    <w:multiLevelType w:val="multilevel"/>
    <w:tmpl w:val="FD1477D4"/>
    <w:styleLink w:val="WWNum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7B17625B"/>
    <w:multiLevelType w:val="multilevel"/>
    <w:tmpl w:val="25A6B1C6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7"/>
  </w:num>
  <w:num w:numId="5">
    <w:abstractNumId w:val="11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18"/>
  </w:num>
  <w:num w:numId="11">
    <w:abstractNumId w:val="9"/>
  </w:num>
  <w:num w:numId="12">
    <w:abstractNumId w:val="1"/>
  </w:num>
  <w:num w:numId="13">
    <w:abstractNumId w:val="16"/>
  </w:num>
  <w:num w:numId="14">
    <w:abstractNumId w:val="8"/>
  </w:num>
  <w:num w:numId="15">
    <w:abstractNumId w:val="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5"/>
  </w:num>
  <w:num w:numId="19">
    <w:abstractNumId w:val="6"/>
  </w:num>
  <w:num w:numId="20">
    <w:abstractNumId w:val="15"/>
  </w:num>
  <w:num w:numId="21">
    <w:abstractNumId w:val="14"/>
  </w:num>
  <w:num w:numId="22">
    <w:abstractNumId w:val="10"/>
  </w:num>
  <w:num w:numId="23">
    <w:abstractNumId w:val="3"/>
  </w:num>
  <w:num w:numId="24">
    <w:abstractNumId w:val="0"/>
  </w:num>
  <w:num w:numId="25">
    <w:abstractNumId w:val="12"/>
  </w:num>
  <w:num w:numId="26">
    <w:abstractNumId w:val="2"/>
  </w:num>
  <w:num w:numId="27">
    <w:abstractNumId w:val="18"/>
  </w:num>
  <w:num w:numId="28">
    <w:abstractNumId w:val="9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79E5"/>
    <w:rsid w:val="00023523"/>
    <w:rsid w:val="000279E5"/>
    <w:rsid w:val="00047F02"/>
    <w:rsid w:val="000966EE"/>
    <w:rsid w:val="000C6648"/>
    <w:rsid w:val="000C7C84"/>
    <w:rsid w:val="000E11FC"/>
    <w:rsid w:val="0016187D"/>
    <w:rsid w:val="001A72F6"/>
    <w:rsid w:val="001D095D"/>
    <w:rsid w:val="00247046"/>
    <w:rsid w:val="00282B90"/>
    <w:rsid w:val="00292F02"/>
    <w:rsid w:val="002D05C1"/>
    <w:rsid w:val="00305389"/>
    <w:rsid w:val="00355E60"/>
    <w:rsid w:val="003722D2"/>
    <w:rsid w:val="00376E4E"/>
    <w:rsid w:val="0038197D"/>
    <w:rsid w:val="0039098D"/>
    <w:rsid w:val="003B2CC5"/>
    <w:rsid w:val="003B4608"/>
    <w:rsid w:val="003D5CAB"/>
    <w:rsid w:val="00414553"/>
    <w:rsid w:val="004531D3"/>
    <w:rsid w:val="00465C41"/>
    <w:rsid w:val="004B105D"/>
    <w:rsid w:val="004C0CC1"/>
    <w:rsid w:val="005021D5"/>
    <w:rsid w:val="00505B29"/>
    <w:rsid w:val="0050709E"/>
    <w:rsid w:val="00554761"/>
    <w:rsid w:val="005A6057"/>
    <w:rsid w:val="00622799"/>
    <w:rsid w:val="006B2114"/>
    <w:rsid w:val="006B25A4"/>
    <w:rsid w:val="006C572E"/>
    <w:rsid w:val="006D1F16"/>
    <w:rsid w:val="006E37A8"/>
    <w:rsid w:val="0070386D"/>
    <w:rsid w:val="00742A1A"/>
    <w:rsid w:val="0075042F"/>
    <w:rsid w:val="007A7BD1"/>
    <w:rsid w:val="007E73F1"/>
    <w:rsid w:val="008153E8"/>
    <w:rsid w:val="008A799B"/>
    <w:rsid w:val="008B50F8"/>
    <w:rsid w:val="00945100"/>
    <w:rsid w:val="009704F7"/>
    <w:rsid w:val="00986AEF"/>
    <w:rsid w:val="009B3925"/>
    <w:rsid w:val="009D029D"/>
    <w:rsid w:val="009F577F"/>
    <w:rsid w:val="00A2365B"/>
    <w:rsid w:val="00A40F64"/>
    <w:rsid w:val="00A64F5F"/>
    <w:rsid w:val="00AA78BD"/>
    <w:rsid w:val="00AB27F3"/>
    <w:rsid w:val="00AB2F3C"/>
    <w:rsid w:val="00B4373A"/>
    <w:rsid w:val="00B90060"/>
    <w:rsid w:val="00BE0DD2"/>
    <w:rsid w:val="00BE2E41"/>
    <w:rsid w:val="00BF7765"/>
    <w:rsid w:val="00C65C9F"/>
    <w:rsid w:val="00C7141D"/>
    <w:rsid w:val="00C7188F"/>
    <w:rsid w:val="00C77E89"/>
    <w:rsid w:val="00C949A7"/>
    <w:rsid w:val="00CB30E6"/>
    <w:rsid w:val="00D92645"/>
    <w:rsid w:val="00E128BC"/>
    <w:rsid w:val="00E21765"/>
    <w:rsid w:val="00E248C2"/>
    <w:rsid w:val="00E302D0"/>
    <w:rsid w:val="00E46889"/>
    <w:rsid w:val="00E711E3"/>
    <w:rsid w:val="00EB23E4"/>
    <w:rsid w:val="00F20735"/>
    <w:rsid w:val="00F40E41"/>
    <w:rsid w:val="00FA0EFE"/>
    <w:rsid w:val="00FC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06100-B323-454E-AFB3-7B83CE6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29"/>
  </w:style>
  <w:style w:type="paragraph" w:styleId="1">
    <w:name w:val="heading 1"/>
    <w:basedOn w:val="Standard"/>
    <w:next w:val="Textbody"/>
    <w:rsid w:val="00505B29"/>
    <w:pPr>
      <w:keepNext/>
      <w:tabs>
        <w:tab w:val="left" w:pos="360"/>
      </w:tabs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Standard"/>
    <w:next w:val="Textbody"/>
    <w:rsid w:val="00505B29"/>
    <w:pPr>
      <w:spacing w:before="100" w:after="100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5B29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505B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05B29"/>
    <w:pPr>
      <w:spacing w:after="120"/>
    </w:pPr>
  </w:style>
  <w:style w:type="paragraph" w:styleId="a3">
    <w:name w:val="List"/>
    <w:basedOn w:val="Textbody"/>
    <w:rsid w:val="00505B29"/>
    <w:rPr>
      <w:rFonts w:cs="Mangal"/>
    </w:rPr>
  </w:style>
  <w:style w:type="paragraph" w:styleId="a4">
    <w:name w:val="caption"/>
    <w:basedOn w:val="Standard"/>
    <w:rsid w:val="00505B2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05B29"/>
    <w:pPr>
      <w:suppressLineNumbers/>
    </w:pPr>
    <w:rPr>
      <w:rFonts w:cs="Mangal"/>
    </w:rPr>
  </w:style>
  <w:style w:type="paragraph" w:customStyle="1" w:styleId="10">
    <w:name w:val="Текст1"/>
    <w:basedOn w:val="Standard"/>
    <w:rsid w:val="00505B29"/>
    <w:rPr>
      <w:rFonts w:ascii="Courier New" w:hAnsi="Courier New"/>
      <w:sz w:val="20"/>
      <w:szCs w:val="20"/>
    </w:rPr>
  </w:style>
  <w:style w:type="paragraph" w:customStyle="1" w:styleId="20">
    <w:name w:val="Текст2"/>
    <w:basedOn w:val="Standard"/>
    <w:rsid w:val="00505B29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11">
    <w:name w:val="Цитата1"/>
    <w:basedOn w:val="Standard"/>
    <w:rsid w:val="00505B29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Cs w:val="28"/>
    </w:rPr>
  </w:style>
  <w:style w:type="paragraph" w:customStyle="1" w:styleId="TableContents">
    <w:name w:val="Table Contents"/>
    <w:basedOn w:val="Standard"/>
    <w:rsid w:val="00505B29"/>
    <w:pPr>
      <w:suppressLineNumbers/>
    </w:pPr>
  </w:style>
  <w:style w:type="paragraph" w:styleId="a5">
    <w:name w:val="List Paragraph"/>
    <w:basedOn w:val="Standard"/>
    <w:rsid w:val="00505B29"/>
    <w:pPr>
      <w:ind w:left="720"/>
    </w:pPr>
  </w:style>
  <w:style w:type="paragraph" w:styleId="a6">
    <w:name w:val="footer"/>
    <w:basedOn w:val="Standard"/>
    <w:rsid w:val="00505B29"/>
    <w:pPr>
      <w:suppressLineNumbers/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  <w:rsid w:val="00505B29"/>
  </w:style>
  <w:style w:type="paragraph" w:customStyle="1" w:styleId="ConsPlusTitle">
    <w:name w:val="ConsPlusTitle"/>
    <w:rsid w:val="00505B29"/>
    <w:pPr>
      <w:autoSpaceDE w:val="0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styleId="a7">
    <w:name w:val="header"/>
    <w:basedOn w:val="Standard"/>
    <w:rsid w:val="00505B29"/>
    <w:pPr>
      <w:tabs>
        <w:tab w:val="center" w:pos="4677"/>
        <w:tab w:val="right" w:pos="9355"/>
      </w:tabs>
    </w:pPr>
  </w:style>
  <w:style w:type="character" w:customStyle="1" w:styleId="12">
    <w:name w:val="Заголовок 1 Знак"/>
    <w:basedOn w:val="a0"/>
    <w:rsid w:val="00505B29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a8">
    <w:name w:val="Основной текст Знак"/>
    <w:basedOn w:val="a0"/>
    <w:rsid w:val="00505B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rsid w:val="00505B29"/>
    <w:rPr>
      <w:color w:val="000080"/>
      <w:u w:val="single"/>
    </w:rPr>
  </w:style>
  <w:style w:type="character" w:customStyle="1" w:styleId="ListLabel1">
    <w:name w:val="ListLabel 1"/>
    <w:rsid w:val="00505B29"/>
    <w:rPr>
      <w:rFonts w:cs="Courier New"/>
    </w:rPr>
  </w:style>
  <w:style w:type="character" w:customStyle="1" w:styleId="NumberingSymbols">
    <w:name w:val="Numbering Symbols"/>
    <w:rsid w:val="00505B29"/>
  </w:style>
  <w:style w:type="character" w:customStyle="1" w:styleId="BulletSymbols">
    <w:name w:val="Bullet Symbols"/>
    <w:rsid w:val="00505B29"/>
    <w:rPr>
      <w:rFonts w:ascii="OpenSymbol" w:eastAsia="OpenSymbol" w:hAnsi="OpenSymbol" w:cs="OpenSymbol"/>
    </w:rPr>
  </w:style>
  <w:style w:type="character" w:customStyle="1" w:styleId="FontStyle12">
    <w:name w:val="Font Style12"/>
    <w:rsid w:val="00505B29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2">
    <w:name w:val="ListLabel 2"/>
    <w:rsid w:val="00505B29"/>
    <w:rPr>
      <w:sz w:val="20"/>
    </w:rPr>
  </w:style>
  <w:style w:type="character" w:customStyle="1" w:styleId="VisitedInternetLink">
    <w:name w:val="Visited Internet Link"/>
    <w:rsid w:val="00505B29"/>
    <w:rPr>
      <w:color w:val="800080"/>
      <w:u w:val="single"/>
    </w:rPr>
  </w:style>
  <w:style w:type="numbering" w:customStyle="1" w:styleId="WWNum1">
    <w:name w:val="WWNum1"/>
    <w:basedOn w:val="a2"/>
    <w:rsid w:val="00505B29"/>
    <w:pPr>
      <w:numPr>
        <w:numId w:val="1"/>
      </w:numPr>
    </w:pPr>
  </w:style>
  <w:style w:type="numbering" w:customStyle="1" w:styleId="WWNum2">
    <w:name w:val="WWNum2"/>
    <w:basedOn w:val="a2"/>
    <w:rsid w:val="00505B29"/>
    <w:pPr>
      <w:numPr>
        <w:numId w:val="2"/>
      </w:numPr>
    </w:pPr>
  </w:style>
  <w:style w:type="numbering" w:customStyle="1" w:styleId="WWNum3">
    <w:name w:val="WWNum3"/>
    <w:basedOn w:val="a2"/>
    <w:rsid w:val="00505B29"/>
    <w:pPr>
      <w:numPr>
        <w:numId w:val="3"/>
      </w:numPr>
    </w:pPr>
  </w:style>
  <w:style w:type="numbering" w:customStyle="1" w:styleId="WWNum4">
    <w:name w:val="WWNum4"/>
    <w:basedOn w:val="a2"/>
    <w:rsid w:val="00505B29"/>
    <w:pPr>
      <w:numPr>
        <w:numId w:val="4"/>
      </w:numPr>
    </w:pPr>
  </w:style>
  <w:style w:type="numbering" w:customStyle="1" w:styleId="WWNum5">
    <w:name w:val="WWNum5"/>
    <w:basedOn w:val="a2"/>
    <w:rsid w:val="00505B29"/>
    <w:pPr>
      <w:numPr>
        <w:numId w:val="5"/>
      </w:numPr>
    </w:pPr>
  </w:style>
  <w:style w:type="numbering" w:customStyle="1" w:styleId="WWNum6">
    <w:name w:val="WWNum6"/>
    <w:basedOn w:val="a2"/>
    <w:rsid w:val="00505B29"/>
    <w:pPr>
      <w:numPr>
        <w:numId w:val="6"/>
      </w:numPr>
    </w:pPr>
  </w:style>
  <w:style w:type="numbering" w:customStyle="1" w:styleId="WWNum9">
    <w:name w:val="WWNum9"/>
    <w:basedOn w:val="a2"/>
    <w:rsid w:val="00505B29"/>
    <w:pPr>
      <w:numPr>
        <w:numId w:val="7"/>
      </w:numPr>
    </w:pPr>
  </w:style>
  <w:style w:type="numbering" w:customStyle="1" w:styleId="WWNum11">
    <w:name w:val="WWNum11"/>
    <w:basedOn w:val="a2"/>
    <w:rsid w:val="00505B29"/>
    <w:pPr>
      <w:numPr>
        <w:numId w:val="8"/>
      </w:numPr>
    </w:pPr>
  </w:style>
  <w:style w:type="numbering" w:customStyle="1" w:styleId="WWNum12">
    <w:name w:val="WWNum12"/>
    <w:basedOn w:val="a2"/>
    <w:rsid w:val="00505B29"/>
    <w:pPr>
      <w:numPr>
        <w:numId w:val="9"/>
      </w:numPr>
    </w:pPr>
  </w:style>
  <w:style w:type="numbering" w:customStyle="1" w:styleId="WWNum13">
    <w:name w:val="WWNum13"/>
    <w:basedOn w:val="a2"/>
    <w:rsid w:val="00505B29"/>
    <w:pPr>
      <w:numPr>
        <w:numId w:val="10"/>
      </w:numPr>
    </w:pPr>
  </w:style>
  <w:style w:type="numbering" w:customStyle="1" w:styleId="WWNum14">
    <w:name w:val="WWNum14"/>
    <w:basedOn w:val="a2"/>
    <w:rsid w:val="00505B29"/>
    <w:pPr>
      <w:numPr>
        <w:numId w:val="11"/>
      </w:numPr>
    </w:pPr>
  </w:style>
  <w:style w:type="numbering" w:customStyle="1" w:styleId="WWNum15">
    <w:name w:val="WWNum15"/>
    <w:basedOn w:val="a2"/>
    <w:rsid w:val="00505B29"/>
    <w:pPr>
      <w:numPr>
        <w:numId w:val="12"/>
      </w:numPr>
    </w:pPr>
  </w:style>
  <w:style w:type="numbering" w:customStyle="1" w:styleId="WWNum16">
    <w:name w:val="WWNum16"/>
    <w:basedOn w:val="a2"/>
    <w:rsid w:val="00505B29"/>
    <w:pPr>
      <w:numPr>
        <w:numId w:val="13"/>
      </w:numPr>
    </w:pPr>
  </w:style>
  <w:style w:type="numbering" w:customStyle="1" w:styleId="WWNum17">
    <w:name w:val="WWNum17"/>
    <w:basedOn w:val="a2"/>
    <w:rsid w:val="00505B29"/>
    <w:pPr>
      <w:numPr>
        <w:numId w:val="14"/>
      </w:numPr>
    </w:pPr>
  </w:style>
  <w:style w:type="paragraph" w:customStyle="1" w:styleId="ConsPlusNormal">
    <w:name w:val="ConsPlusNormal"/>
    <w:rsid w:val="003D5CAB"/>
    <w:pPr>
      <w:widowControl/>
      <w:autoSpaceDE w:val="0"/>
      <w:autoSpaceDN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9D0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</dc:creator>
  <cp:lastModifiedBy>Admin</cp:lastModifiedBy>
  <cp:revision>40</cp:revision>
  <cp:lastPrinted>2023-06-09T06:57:00Z</cp:lastPrinted>
  <dcterms:created xsi:type="dcterms:W3CDTF">2023-05-26T08:49:00Z</dcterms:created>
  <dcterms:modified xsi:type="dcterms:W3CDTF">2023-06-09T08:56:00Z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