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BD" w:rsidRDefault="003E51BD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57" w:rsidRPr="00AB001C" w:rsidRDefault="00AB001C" w:rsidP="00273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1C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273757">
        <w:rPr>
          <w:rFonts w:ascii="Times New Roman" w:hAnsi="Times New Roman" w:cs="Times New Roman"/>
          <w:b/>
          <w:sz w:val="28"/>
          <w:szCs w:val="28"/>
        </w:rPr>
        <w:t>АЯ КОМИССИЯ</w:t>
      </w:r>
      <w:r w:rsidRPr="00AB0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A28" w:rsidRDefault="00273757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AB001C" w:rsidRPr="00AB001C">
        <w:rPr>
          <w:rFonts w:ascii="Times New Roman" w:hAnsi="Times New Roman" w:cs="Times New Roman"/>
          <w:b/>
          <w:sz w:val="28"/>
          <w:szCs w:val="28"/>
        </w:rPr>
        <w:t xml:space="preserve">АГОДОЩЕНСКОГО МУНИЦИПАЛЬНОГО </w:t>
      </w:r>
      <w:r w:rsidR="00D7600C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8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12B71" w:rsidRPr="00045A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« О БЮДЖЕТЕ ЧАГОДОЩЕНСКОГО МУНИЦИПАЛЬНОГО </w:t>
      </w:r>
      <w:r w:rsidR="00D7600C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38">
        <w:rPr>
          <w:rFonts w:ascii="Times New Roman" w:hAnsi="Times New Roman" w:cs="Times New Roman"/>
          <w:b/>
          <w:sz w:val="28"/>
          <w:szCs w:val="28"/>
        </w:rPr>
        <w:t>НА 20</w:t>
      </w:r>
      <w:r w:rsidR="007D00CE">
        <w:rPr>
          <w:rFonts w:ascii="Times New Roman" w:hAnsi="Times New Roman" w:cs="Times New Roman"/>
          <w:b/>
          <w:sz w:val="28"/>
          <w:szCs w:val="28"/>
        </w:rPr>
        <w:t>2</w:t>
      </w:r>
      <w:r w:rsidR="00250D74">
        <w:rPr>
          <w:rFonts w:ascii="Times New Roman" w:hAnsi="Times New Roman" w:cs="Times New Roman"/>
          <w:b/>
          <w:sz w:val="28"/>
          <w:szCs w:val="28"/>
        </w:rPr>
        <w:t>5</w:t>
      </w:r>
      <w:r w:rsidR="00ED213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E1061E">
        <w:rPr>
          <w:rFonts w:ascii="Times New Roman" w:hAnsi="Times New Roman" w:cs="Times New Roman"/>
          <w:b/>
          <w:sz w:val="28"/>
          <w:szCs w:val="28"/>
        </w:rPr>
        <w:t>2</w:t>
      </w:r>
      <w:r w:rsidR="00250D74">
        <w:rPr>
          <w:rFonts w:ascii="Times New Roman" w:hAnsi="Times New Roman" w:cs="Times New Roman"/>
          <w:b/>
          <w:sz w:val="28"/>
          <w:szCs w:val="28"/>
        </w:rPr>
        <w:t>6</w:t>
      </w:r>
      <w:r w:rsidR="00ED2138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5D2365">
        <w:rPr>
          <w:rFonts w:ascii="Times New Roman" w:hAnsi="Times New Roman" w:cs="Times New Roman"/>
          <w:b/>
          <w:sz w:val="28"/>
          <w:szCs w:val="28"/>
        </w:rPr>
        <w:t>2</w:t>
      </w:r>
      <w:r w:rsidR="00250D74">
        <w:rPr>
          <w:rFonts w:ascii="Times New Roman" w:hAnsi="Times New Roman" w:cs="Times New Roman"/>
          <w:b/>
          <w:sz w:val="28"/>
          <w:szCs w:val="28"/>
        </w:rPr>
        <w:t>7</w:t>
      </w:r>
      <w:r w:rsidR="00ED2138">
        <w:rPr>
          <w:rFonts w:ascii="Times New Roman" w:hAnsi="Times New Roman" w:cs="Times New Roman"/>
          <w:b/>
          <w:sz w:val="28"/>
          <w:szCs w:val="28"/>
        </w:rPr>
        <w:t xml:space="preserve"> ГОДО</w:t>
      </w:r>
      <w:r w:rsidR="00112B71">
        <w:rPr>
          <w:rFonts w:ascii="Times New Roman" w:hAnsi="Times New Roman" w:cs="Times New Roman"/>
          <w:b/>
          <w:sz w:val="28"/>
          <w:szCs w:val="28"/>
        </w:rPr>
        <w:t>В</w:t>
      </w:r>
      <w:r w:rsidR="00ED213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5E" w:rsidRDefault="00A3515E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5E" w:rsidRDefault="00A3515E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5E" w:rsidRDefault="00A3515E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Default="00AB001C" w:rsidP="001425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01C" w:rsidRPr="00015D1F" w:rsidRDefault="00AB001C" w:rsidP="00142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A8A">
        <w:rPr>
          <w:rFonts w:ascii="Times New Roman" w:hAnsi="Times New Roman" w:cs="Times New Roman"/>
          <w:sz w:val="28"/>
          <w:szCs w:val="28"/>
        </w:rPr>
        <w:t>№</w:t>
      </w:r>
      <w:r w:rsidR="00EB5220" w:rsidRPr="00045A8A">
        <w:rPr>
          <w:rFonts w:ascii="Times New Roman" w:hAnsi="Times New Roman" w:cs="Times New Roman"/>
          <w:sz w:val="28"/>
          <w:szCs w:val="28"/>
        </w:rPr>
        <w:t xml:space="preserve"> </w:t>
      </w:r>
      <w:r w:rsidR="00045A8A" w:rsidRPr="00045A8A">
        <w:rPr>
          <w:rFonts w:ascii="Times New Roman" w:hAnsi="Times New Roman" w:cs="Times New Roman"/>
          <w:sz w:val="28"/>
          <w:szCs w:val="28"/>
        </w:rPr>
        <w:t>3</w:t>
      </w:r>
      <w:r w:rsidR="00ED04B5">
        <w:rPr>
          <w:rFonts w:ascii="Times New Roman" w:hAnsi="Times New Roman" w:cs="Times New Roman"/>
          <w:sz w:val="28"/>
          <w:szCs w:val="28"/>
        </w:rPr>
        <w:t>8</w:t>
      </w:r>
      <w:r w:rsidR="00D7600C" w:rsidRPr="00045A8A">
        <w:rPr>
          <w:rFonts w:ascii="Times New Roman" w:hAnsi="Times New Roman" w:cs="Times New Roman"/>
          <w:sz w:val="28"/>
          <w:szCs w:val="28"/>
        </w:rPr>
        <w:t xml:space="preserve"> – бюджет округа              </w:t>
      </w:r>
      <w:r w:rsidRPr="00045A8A">
        <w:rPr>
          <w:rFonts w:ascii="Times New Roman" w:hAnsi="Times New Roman" w:cs="Times New Roman"/>
          <w:sz w:val="28"/>
          <w:szCs w:val="28"/>
        </w:rPr>
        <w:t xml:space="preserve">                            от  </w:t>
      </w:r>
      <w:r w:rsidR="00045A8A" w:rsidRPr="00045A8A">
        <w:rPr>
          <w:rFonts w:ascii="Times New Roman" w:hAnsi="Times New Roman" w:cs="Times New Roman"/>
          <w:sz w:val="28"/>
          <w:szCs w:val="28"/>
        </w:rPr>
        <w:t>29</w:t>
      </w:r>
      <w:r w:rsidR="007334E9" w:rsidRPr="00045A8A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D8796C" w:rsidRPr="00045A8A">
        <w:rPr>
          <w:rFonts w:ascii="Times New Roman" w:hAnsi="Times New Roman" w:cs="Times New Roman"/>
          <w:sz w:val="28"/>
          <w:szCs w:val="28"/>
        </w:rPr>
        <w:t>2</w:t>
      </w:r>
      <w:r w:rsidR="00045A8A" w:rsidRPr="00045A8A">
        <w:rPr>
          <w:rFonts w:ascii="Times New Roman" w:hAnsi="Times New Roman" w:cs="Times New Roman"/>
          <w:sz w:val="28"/>
          <w:szCs w:val="28"/>
        </w:rPr>
        <w:t>4</w:t>
      </w:r>
      <w:r w:rsidRPr="00045A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1358" w:rsidRDefault="003F1358" w:rsidP="001425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00C" w:rsidRP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</w:p>
    <w:p w:rsidR="00D7600C" w:rsidRDefault="00D7600C" w:rsidP="00D6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Заключение на проект решения </w:t>
      </w:r>
      <w:r w:rsidR="00DC20C6">
        <w:rPr>
          <w:rFonts w:ascii="Times New Roman CYR" w:hAnsi="Times New Roman CYR" w:cs="Times New Roman CYR"/>
          <w:sz w:val="24"/>
          <w:szCs w:val="24"/>
        </w:rPr>
        <w:t>Представительного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Собрания </w:t>
      </w:r>
      <w:r w:rsidR="00DC20C6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</w:t>
      </w:r>
      <w:r w:rsidRPr="00D76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 бюджете </w:t>
      </w:r>
      <w:r w:rsidR="00DC20C6">
        <w:rPr>
          <w:rFonts w:ascii="Times New Roman CYR" w:hAnsi="Times New Roman CYR" w:cs="Times New Roman CYR"/>
          <w:sz w:val="24"/>
          <w:szCs w:val="24"/>
        </w:rPr>
        <w:t xml:space="preserve">Чагодощенского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на 202</w:t>
      </w:r>
      <w:r w:rsidR="00250D74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250D74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250D74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D7600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– проект решения) подготовлено в соответствии с бюджетными полномочиями </w:t>
      </w:r>
      <w:r w:rsidR="004A1DB0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онтрольно–счетно</w:t>
      </w:r>
      <w:r w:rsidR="004A1DB0"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A1DB0">
        <w:rPr>
          <w:rFonts w:ascii="Times New Roman CYR" w:hAnsi="Times New Roman CYR" w:cs="Times New Roman CYR"/>
          <w:sz w:val="24"/>
          <w:szCs w:val="24"/>
        </w:rPr>
        <w:t>комиссии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C20C6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937EB2">
        <w:rPr>
          <w:rFonts w:ascii="Times New Roman CYR" w:hAnsi="Times New Roman CYR" w:cs="Times New Roman CYR"/>
          <w:sz w:val="24"/>
          <w:szCs w:val="24"/>
        </w:rPr>
        <w:t>округа</w:t>
      </w:r>
      <w:r w:rsidR="004A1DB0">
        <w:rPr>
          <w:rFonts w:ascii="Times New Roman CYR" w:hAnsi="Times New Roman CYR" w:cs="Times New Roman CYR"/>
          <w:sz w:val="24"/>
          <w:szCs w:val="24"/>
        </w:rPr>
        <w:t xml:space="preserve"> Вологодской области (далее контрольно-счетная комиссия)</w:t>
      </w:r>
      <w:r>
        <w:rPr>
          <w:rFonts w:ascii="Times New Roman CYR" w:hAnsi="Times New Roman CYR" w:cs="Times New Roman CYR"/>
          <w:sz w:val="24"/>
          <w:szCs w:val="24"/>
        </w:rPr>
        <w:t xml:space="preserve">, с учетом требований бюджетного законодательства, определенных Бюджетным кодексом Российской Федерации (далее – БК РФ), решением </w:t>
      </w:r>
      <w:r w:rsidR="00CB333B">
        <w:rPr>
          <w:rFonts w:ascii="Times New Roman CYR" w:hAnsi="Times New Roman CYR" w:cs="Times New Roman CYR"/>
          <w:sz w:val="24"/>
          <w:szCs w:val="24"/>
        </w:rPr>
        <w:t xml:space="preserve">Представительного Собрания Чагодощенского муниципального района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>
        <w:rPr>
          <w:rFonts w:ascii="Times New Roman CYR" w:hAnsi="Times New Roman CYR" w:cs="Times New Roman CYR"/>
          <w:color w:val="800000"/>
          <w:sz w:val="24"/>
          <w:szCs w:val="24"/>
        </w:rPr>
        <w:t xml:space="preserve"> </w:t>
      </w:r>
      <w:r w:rsidR="00CB333B" w:rsidRPr="00937EB2">
        <w:rPr>
          <w:rFonts w:ascii="Times New Roman CYR" w:hAnsi="Times New Roman CYR" w:cs="Times New Roman CYR"/>
          <w:sz w:val="24"/>
          <w:szCs w:val="24"/>
        </w:rPr>
        <w:t>27</w:t>
      </w:r>
      <w:r w:rsidRPr="00937EB2">
        <w:rPr>
          <w:rFonts w:ascii="Times New Roman CYR" w:hAnsi="Times New Roman CYR" w:cs="Times New Roman CYR"/>
          <w:sz w:val="24"/>
          <w:szCs w:val="24"/>
        </w:rPr>
        <w:t>.</w:t>
      </w:r>
      <w:r w:rsidR="00CB333B" w:rsidRPr="00937EB2">
        <w:rPr>
          <w:rFonts w:ascii="Times New Roman CYR" w:hAnsi="Times New Roman CYR" w:cs="Times New Roman CYR"/>
          <w:sz w:val="24"/>
          <w:szCs w:val="24"/>
        </w:rPr>
        <w:t>10</w:t>
      </w:r>
      <w:r w:rsidRPr="00937EB2">
        <w:rPr>
          <w:rFonts w:ascii="Times New Roman CYR" w:hAnsi="Times New Roman CYR" w:cs="Times New Roman CYR"/>
          <w:sz w:val="24"/>
          <w:szCs w:val="24"/>
        </w:rPr>
        <w:t>.20</w:t>
      </w:r>
      <w:r w:rsidR="00CB333B" w:rsidRPr="00937EB2">
        <w:rPr>
          <w:rFonts w:ascii="Times New Roman CYR" w:hAnsi="Times New Roman CYR" w:cs="Times New Roman CYR"/>
          <w:sz w:val="24"/>
          <w:szCs w:val="24"/>
        </w:rPr>
        <w:t>22</w:t>
      </w:r>
      <w:r w:rsidRPr="00937EB2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CB333B" w:rsidRPr="00937EB2">
        <w:rPr>
          <w:rFonts w:ascii="Times New Roman CYR" w:hAnsi="Times New Roman CYR" w:cs="Times New Roman CYR"/>
          <w:sz w:val="24"/>
          <w:szCs w:val="24"/>
        </w:rPr>
        <w:t>23</w:t>
      </w:r>
      <w:r w:rsidRPr="00937EB2">
        <w:rPr>
          <w:rFonts w:ascii="Times New Roman" w:hAnsi="Times New Roman" w:cs="Times New Roman"/>
          <w:sz w:val="24"/>
          <w:szCs w:val="24"/>
        </w:rPr>
        <w:t xml:space="preserve"> </w:t>
      </w:r>
      <w:r w:rsidRPr="00D76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Об утверждении Положения о бюджетном процессе в </w:t>
      </w:r>
      <w:r w:rsidR="00937EB2">
        <w:rPr>
          <w:rFonts w:ascii="Times New Roman CYR" w:hAnsi="Times New Roman CYR" w:cs="Times New Roman CYR"/>
          <w:sz w:val="24"/>
          <w:szCs w:val="24"/>
        </w:rPr>
        <w:t xml:space="preserve">Чагодощенском </w:t>
      </w:r>
      <w:r>
        <w:rPr>
          <w:rFonts w:ascii="Times New Roman CYR" w:hAnsi="Times New Roman CYR" w:cs="Times New Roman CYR"/>
          <w:sz w:val="24"/>
          <w:szCs w:val="24"/>
        </w:rPr>
        <w:t>муниципальном округе</w:t>
      </w:r>
      <w:r w:rsidRPr="00D7600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– Положения о бюджетном процессе), </w:t>
      </w:r>
      <w:r w:rsidR="004A1DB0">
        <w:rPr>
          <w:rFonts w:ascii="Times New Roman CYR" w:hAnsi="Times New Roman CYR" w:cs="Times New Roman CYR"/>
          <w:sz w:val="24"/>
          <w:szCs w:val="24"/>
        </w:rPr>
        <w:t xml:space="preserve">Положением  о контрольно-счетной комиссии  Чагодощенского муниципального округа Вологодской области утвержденным </w:t>
      </w:r>
      <w:r>
        <w:rPr>
          <w:rFonts w:ascii="Times New Roman CYR" w:hAnsi="Times New Roman CYR" w:cs="Times New Roman CYR"/>
          <w:sz w:val="24"/>
          <w:szCs w:val="24"/>
        </w:rPr>
        <w:t xml:space="preserve">решением </w:t>
      </w:r>
      <w:r w:rsidR="00937EB2">
        <w:rPr>
          <w:rFonts w:ascii="Times New Roman CYR" w:hAnsi="Times New Roman CYR" w:cs="Times New Roman CYR"/>
          <w:sz w:val="24"/>
          <w:szCs w:val="24"/>
        </w:rPr>
        <w:t xml:space="preserve">Представительного Собрания Чагодощенского муниципального </w:t>
      </w:r>
      <w:r w:rsidR="004A1DB0">
        <w:rPr>
          <w:rFonts w:ascii="Times New Roman CYR" w:hAnsi="Times New Roman CYR" w:cs="Times New Roman CYR"/>
          <w:sz w:val="24"/>
          <w:szCs w:val="24"/>
        </w:rPr>
        <w:t>округа</w:t>
      </w:r>
      <w:r w:rsidR="00937EB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2</w:t>
      </w:r>
      <w:r w:rsidR="004A1DB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4A1DB0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0.20</w:t>
      </w:r>
      <w:r w:rsidR="004A1DB0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4A1DB0">
        <w:rPr>
          <w:rFonts w:ascii="Times New Roman CYR" w:hAnsi="Times New Roman CYR" w:cs="Times New Roman CYR"/>
          <w:sz w:val="24"/>
          <w:szCs w:val="24"/>
        </w:rPr>
        <w:t>29</w:t>
      </w:r>
      <w:r>
        <w:rPr>
          <w:rFonts w:ascii="Times New Roman CYR" w:hAnsi="Times New Roman CYR" w:cs="Times New Roman CYR"/>
          <w:sz w:val="24"/>
          <w:szCs w:val="24"/>
        </w:rPr>
        <w:t xml:space="preserve"> и иными нормативными актами Российской Федерации, Вологодской области.</w:t>
      </w:r>
    </w:p>
    <w:p w:rsidR="00D7600C" w:rsidRPr="00D6086D" w:rsidRDefault="00D7600C" w:rsidP="00D6086D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D6086D">
        <w:rPr>
          <w:rFonts w:ascii="Times New Roman" w:hAnsi="Times New Roman" w:cs="Times New Roman"/>
          <w:sz w:val="24"/>
          <w:szCs w:val="24"/>
        </w:rPr>
        <w:t xml:space="preserve">При  подготовке  Заключения  </w:t>
      </w:r>
      <w:r w:rsidR="00937EB2" w:rsidRPr="00D6086D">
        <w:rPr>
          <w:rFonts w:ascii="Times New Roman" w:hAnsi="Times New Roman" w:cs="Times New Roman"/>
          <w:sz w:val="24"/>
          <w:szCs w:val="24"/>
        </w:rPr>
        <w:t>к</w:t>
      </w:r>
      <w:r w:rsidRPr="00D6086D">
        <w:rPr>
          <w:rFonts w:ascii="Times New Roman" w:hAnsi="Times New Roman" w:cs="Times New Roman"/>
          <w:sz w:val="24"/>
          <w:szCs w:val="24"/>
        </w:rPr>
        <w:t>онтрольно-счетн</w:t>
      </w:r>
      <w:r w:rsidR="004A1DB0" w:rsidRPr="00D6086D">
        <w:rPr>
          <w:rFonts w:ascii="Times New Roman" w:hAnsi="Times New Roman" w:cs="Times New Roman"/>
          <w:sz w:val="24"/>
          <w:szCs w:val="24"/>
        </w:rPr>
        <w:t xml:space="preserve">ой комиссией </w:t>
      </w:r>
      <w:r w:rsidRPr="00D6086D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937EB2" w:rsidRPr="00D6086D">
        <w:rPr>
          <w:rFonts w:ascii="Times New Roman" w:hAnsi="Times New Roman" w:cs="Times New Roman"/>
          <w:sz w:val="24"/>
          <w:szCs w:val="24"/>
        </w:rPr>
        <w:t>сь</w:t>
      </w:r>
      <w:r w:rsidRPr="00D6086D">
        <w:rPr>
          <w:rFonts w:ascii="Times New Roman" w:hAnsi="Times New Roman" w:cs="Times New Roman"/>
          <w:sz w:val="24"/>
          <w:szCs w:val="24"/>
        </w:rPr>
        <w:t xml:space="preserve">  необходимость  реализации  положений </w:t>
      </w:r>
      <w:r w:rsidR="00937EB2" w:rsidRPr="00D6086D">
        <w:rPr>
          <w:rFonts w:ascii="Times New Roman" w:hAnsi="Times New Roman" w:cs="Times New Roman"/>
          <w:sz w:val="24"/>
          <w:szCs w:val="24"/>
        </w:rPr>
        <w:t>п</w:t>
      </w:r>
      <w:r w:rsidRPr="00D6086D">
        <w:rPr>
          <w:rFonts w:ascii="Times New Roman" w:hAnsi="Times New Roman" w:cs="Times New Roman"/>
          <w:sz w:val="24"/>
          <w:szCs w:val="24"/>
        </w:rPr>
        <w:t xml:space="preserve">ослания Президента Российской Федерации Федеральному Собранию Российской Федерации от </w:t>
      </w:r>
      <w:r w:rsidR="00937EB2" w:rsidRPr="00D6086D">
        <w:rPr>
          <w:rFonts w:ascii="Times New Roman" w:hAnsi="Times New Roman" w:cs="Times New Roman"/>
          <w:sz w:val="24"/>
          <w:szCs w:val="24"/>
        </w:rPr>
        <w:t>2</w:t>
      </w:r>
      <w:r w:rsidR="00964985" w:rsidRPr="00D6086D">
        <w:rPr>
          <w:rFonts w:ascii="Times New Roman" w:hAnsi="Times New Roman" w:cs="Times New Roman"/>
          <w:sz w:val="24"/>
          <w:szCs w:val="24"/>
        </w:rPr>
        <w:t>9</w:t>
      </w:r>
      <w:r w:rsidRPr="00D6086D">
        <w:rPr>
          <w:rFonts w:ascii="Times New Roman" w:hAnsi="Times New Roman" w:cs="Times New Roman"/>
          <w:sz w:val="24"/>
          <w:szCs w:val="24"/>
        </w:rPr>
        <w:t xml:space="preserve"> </w:t>
      </w:r>
      <w:r w:rsidR="004A1DB0" w:rsidRPr="00D6086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D6086D">
        <w:rPr>
          <w:rFonts w:ascii="Times New Roman" w:hAnsi="Times New Roman" w:cs="Times New Roman"/>
          <w:sz w:val="24"/>
          <w:szCs w:val="24"/>
        </w:rPr>
        <w:t>202</w:t>
      </w:r>
      <w:r w:rsidR="00964985" w:rsidRPr="00D6086D">
        <w:rPr>
          <w:rFonts w:ascii="Times New Roman" w:hAnsi="Times New Roman" w:cs="Times New Roman"/>
          <w:sz w:val="24"/>
          <w:szCs w:val="24"/>
        </w:rPr>
        <w:t>4</w:t>
      </w:r>
      <w:r w:rsidRPr="00D608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4CBD" w:rsidRPr="00D6086D">
        <w:rPr>
          <w:rFonts w:ascii="Times New Roman" w:hAnsi="Times New Roman" w:cs="Times New Roman"/>
          <w:sz w:val="24"/>
          <w:szCs w:val="24"/>
        </w:rPr>
        <w:t xml:space="preserve"> </w:t>
      </w:r>
      <w:r w:rsidR="009B6156" w:rsidRPr="00D6086D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9E4CBD" w:rsidRPr="00D6086D">
        <w:rPr>
          <w:rFonts w:ascii="Times New Roman" w:hAnsi="Times New Roman" w:cs="Times New Roman"/>
          <w:sz w:val="24"/>
          <w:szCs w:val="24"/>
        </w:rPr>
        <w:t xml:space="preserve">на решение неотложных проблем социально-экономического развития страны в том числе указов Президента Российской Федерации </w:t>
      </w:r>
      <w:r w:rsidR="00964985" w:rsidRPr="00D6086D">
        <w:rPr>
          <w:rFonts w:ascii="Times New Roman" w:hAnsi="Times New Roman" w:cs="Times New Roman"/>
          <w:sz w:val="24"/>
          <w:szCs w:val="24"/>
        </w:rPr>
        <w:t xml:space="preserve">от 07.05.2024 </w:t>
      </w:r>
      <w:r w:rsidR="009E4CBD" w:rsidRPr="00D6086D">
        <w:rPr>
          <w:rFonts w:ascii="Times New Roman" w:hAnsi="Times New Roman" w:cs="Times New Roman"/>
          <w:sz w:val="24"/>
          <w:szCs w:val="24"/>
        </w:rPr>
        <w:t xml:space="preserve">№ </w:t>
      </w:r>
      <w:r w:rsidR="00964985" w:rsidRPr="00D6086D">
        <w:rPr>
          <w:rFonts w:ascii="Times New Roman" w:hAnsi="Times New Roman" w:cs="Times New Roman"/>
          <w:sz w:val="24"/>
          <w:szCs w:val="24"/>
        </w:rPr>
        <w:t>309</w:t>
      </w:r>
      <w:r w:rsidR="00D6086D" w:rsidRPr="00D6086D">
        <w:rPr>
          <w:rFonts w:ascii="Times New Roman" w:hAnsi="Times New Roman" w:cs="Times New Roman"/>
          <w:sz w:val="24"/>
          <w:szCs w:val="24"/>
        </w:rPr>
        <w:t xml:space="preserve"> «</w:t>
      </w:r>
      <w:r w:rsidR="00D6086D" w:rsidRPr="00D6086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 национальных целях развития Российской Федерации на период до 2030 года и на перспективу до 2036 года»</w:t>
      </w:r>
      <w:r w:rsidR="00937EB2" w:rsidRPr="00D6086D">
        <w:rPr>
          <w:rFonts w:ascii="Times New Roman" w:hAnsi="Times New Roman" w:cs="Times New Roman"/>
          <w:sz w:val="24"/>
          <w:szCs w:val="24"/>
        </w:rPr>
        <w:t>, прогноза социально-экономического разви</w:t>
      </w:r>
      <w:r w:rsidR="00514756" w:rsidRPr="00D6086D">
        <w:rPr>
          <w:rFonts w:ascii="Times New Roman" w:hAnsi="Times New Roman" w:cs="Times New Roman"/>
          <w:sz w:val="24"/>
          <w:szCs w:val="24"/>
        </w:rPr>
        <w:t>тия Чагодощенского муниципального округа на 202</w:t>
      </w:r>
      <w:r w:rsidR="00D6086D" w:rsidRPr="00D6086D">
        <w:rPr>
          <w:rFonts w:ascii="Times New Roman" w:hAnsi="Times New Roman" w:cs="Times New Roman"/>
          <w:sz w:val="24"/>
          <w:szCs w:val="24"/>
        </w:rPr>
        <w:t>5</w:t>
      </w:r>
      <w:r w:rsidR="00514756" w:rsidRPr="00D6086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6086D" w:rsidRPr="00D6086D">
        <w:rPr>
          <w:rFonts w:ascii="Times New Roman" w:hAnsi="Times New Roman" w:cs="Times New Roman"/>
          <w:sz w:val="24"/>
          <w:szCs w:val="24"/>
        </w:rPr>
        <w:t>6</w:t>
      </w:r>
      <w:r w:rsidR="00514756" w:rsidRPr="00D6086D">
        <w:rPr>
          <w:rFonts w:ascii="Times New Roman" w:hAnsi="Times New Roman" w:cs="Times New Roman"/>
          <w:sz w:val="24"/>
          <w:szCs w:val="24"/>
        </w:rPr>
        <w:t>-202</w:t>
      </w:r>
      <w:r w:rsidR="00D6086D" w:rsidRPr="00D6086D">
        <w:rPr>
          <w:rFonts w:ascii="Times New Roman" w:hAnsi="Times New Roman" w:cs="Times New Roman"/>
          <w:sz w:val="24"/>
          <w:szCs w:val="24"/>
        </w:rPr>
        <w:t>7</w:t>
      </w:r>
      <w:r w:rsidR="00514756" w:rsidRPr="00D6086D">
        <w:rPr>
          <w:rFonts w:ascii="Times New Roman" w:hAnsi="Times New Roman" w:cs="Times New Roman"/>
          <w:sz w:val="24"/>
          <w:szCs w:val="24"/>
        </w:rPr>
        <w:t xml:space="preserve"> годов,</w:t>
      </w:r>
      <w:r w:rsidR="001279E8" w:rsidRPr="00D6086D">
        <w:rPr>
          <w:rFonts w:ascii="Times New Roman" w:hAnsi="Times New Roman" w:cs="Times New Roman"/>
          <w:sz w:val="24"/>
          <w:szCs w:val="24"/>
        </w:rPr>
        <w:t xml:space="preserve"> </w:t>
      </w:r>
      <w:r w:rsidR="00937EB2" w:rsidRPr="00D6086D">
        <w:rPr>
          <w:rFonts w:ascii="Times New Roman" w:hAnsi="Times New Roman" w:cs="Times New Roman"/>
          <w:sz w:val="24"/>
          <w:szCs w:val="24"/>
        </w:rPr>
        <w:t>о</w:t>
      </w:r>
      <w:r w:rsidRPr="00D6086D">
        <w:rPr>
          <w:rFonts w:ascii="Times New Roman" w:hAnsi="Times New Roman" w:cs="Times New Roman"/>
          <w:sz w:val="24"/>
          <w:szCs w:val="24"/>
        </w:rPr>
        <w:t xml:space="preserve">сновных направлений бюджетной, налоговой политики </w:t>
      </w:r>
      <w:r w:rsidR="00937EB2" w:rsidRPr="00D6086D">
        <w:rPr>
          <w:rFonts w:ascii="Times New Roman" w:hAnsi="Times New Roman" w:cs="Times New Roman"/>
          <w:sz w:val="24"/>
          <w:szCs w:val="24"/>
        </w:rPr>
        <w:t xml:space="preserve">Чагодощенского </w:t>
      </w:r>
      <w:r w:rsidRPr="00D6086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37EB2" w:rsidRPr="00D6086D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6086D">
        <w:rPr>
          <w:rFonts w:ascii="Times New Roman" w:hAnsi="Times New Roman" w:cs="Times New Roman"/>
          <w:sz w:val="24"/>
          <w:szCs w:val="24"/>
        </w:rPr>
        <w:t xml:space="preserve"> на 202</w:t>
      </w:r>
      <w:r w:rsidR="00D6086D" w:rsidRPr="00D6086D">
        <w:rPr>
          <w:rFonts w:ascii="Times New Roman" w:hAnsi="Times New Roman" w:cs="Times New Roman"/>
          <w:sz w:val="24"/>
          <w:szCs w:val="24"/>
        </w:rPr>
        <w:t>5</w:t>
      </w:r>
      <w:r w:rsidRPr="00D6086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6086D" w:rsidRPr="00D6086D">
        <w:rPr>
          <w:rFonts w:ascii="Times New Roman" w:hAnsi="Times New Roman" w:cs="Times New Roman"/>
          <w:sz w:val="24"/>
          <w:szCs w:val="24"/>
        </w:rPr>
        <w:t>6</w:t>
      </w:r>
      <w:r w:rsidRPr="00D6086D">
        <w:rPr>
          <w:rFonts w:ascii="Times New Roman" w:hAnsi="Times New Roman" w:cs="Times New Roman"/>
          <w:sz w:val="24"/>
          <w:szCs w:val="24"/>
        </w:rPr>
        <w:t xml:space="preserve"> и 202</w:t>
      </w:r>
      <w:r w:rsidR="00D6086D" w:rsidRPr="00D6086D">
        <w:rPr>
          <w:rFonts w:ascii="Times New Roman" w:hAnsi="Times New Roman" w:cs="Times New Roman"/>
          <w:sz w:val="24"/>
          <w:szCs w:val="24"/>
        </w:rPr>
        <w:t>7</w:t>
      </w:r>
      <w:r w:rsidRPr="00D6086D">
        <w:rPr>
          <w:rFonts w:ascii="Times New Roman" w:hAnsi="Times New Roman" w:cs="Times New Roman"/>
          <w:sz w:val="24"/>
          <w:szCs w:val="24"/>
        </w:rPr>
        <w:t xml:space="preserve"> годов, других стратегических документов.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 проведении экспертизы оценивалось соответствие проекта </w:t>
      </w:r>
      <w:r w:rsidR="00514756">
        <w:rPr>
          <w:rFonts w:ascii="Times New Roman CYR" w:hAnsi="Times New Roman CYR" w:cs="Times New Roman CYR"/>
          <w:sz w:val="24"/>
          <w:szCs w:val="24"/>
        </w:rPr>
        <w:t xml:space="preserve">бюджета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4756">
        <w:rPr>
          <w:rFonts w:ascii="Times New Roman CYR" w:hAnsi="Times New Roman CYR" w:cs="Times New Roman CYR"/>
          <w:sz w:val="24"/>
          <w:szCs w:val="24"/>
        </w:rPr>
        <w:t xml:space="preserve">Чагодощенского муниципального округа 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6086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D608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6086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 действующему бюджетному законодательству  и  планово-прогнозным  документам,  внутренней  согласованности, обоснованности состава и показателей бюджета.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подготовке заключения проанализирована реализация материалов к проекту решения: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основных показателей прогноза социально-экономического развития на 202</w:t>
      </w:r>
      <w:r w:rsidR="00D6086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D608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6086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основных направлений бюджетной, налоговой и долговой политики муниципального </w:t>
      </w:r>
      <w:r w:rsidR="00D6086D">
        <w:rPr>
          <w:rFonts w:ascii="Times New Roman CYR" w:hAnsi="Times New Roman CYR" w:cs="Times New Roman CYR"/>
          <w:sz w:val="24"/>
          <w:szCs w:val="24"/>
        </w:rPr>
        <w:t xml:space="preserve">округа </w:t>
      </w:r>
      <w:r>
        <w:rPr>
          <w:rFonts w:ascii="Times New Roman CYR" w:hAnsi="Times New Roman CYR" w:cs="Times New Roman CYR"/>
          <w:sz w:val="24"/>
          <w:szCs w:val="24"/>
        </w:rPr>
        <w:t>на 202</w:t>
      </w:r>
      <w:r w:rsidR="00D6086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D608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6086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годов;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муниципальных программ (проектов изменений муниципальных программ).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проведения экспертизы проанализированы доходы проекта бюджета муниципального </w:t>
      </w:r>
      <w:r w:rsidR="00514756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расходы проекта бюджета как в </w:t>
      </w:r>
      <w:r w:rsidRPr="00D7600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программном</w:t>
      </w:r>
      <w:r w:rsidRPr="00D760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 и в </w:t>
      </w:r>
      <w:r w:rsidRPr="00D7600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непрограммном</w:t>
      </w:r>
      <w:r w:rsidRPr="00D760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формате, межбюджетные отношения, публичные нормативные обязательства, дефицит бюджета муниципального </w:t>
      </w:r>
      <w:r w:rsidR="00514756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муниципальный долг на очередной финансовый год и плановый период.</w:t>
      </w:r>
    </w:p>
    <w:p w:rsidR="00573E21" w:rsidRDefault="00573E21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3E21" w:rsidRPr="00167B43" w:rsidRDefault="00565F67" w:rsidP="00167B43">
      <w:pPr>
        <w:pStyle w:val="a4"/>
        <w:autoSpaceDE w:val="0"/>
        <w:autoSpaceDN w:val="0"/>
        <w:adjustRightInd w:val="0"/>
        <w:spacing w:after="0" w:line="228" w:lineRule="auto"/>
        <w:ind w:left="156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</w:t>
      </w:r>
      <w:r w:rsidR="00167B43" w:rsidRPr="00167B43">
        <w:rPr>
          <w:rFonts w:ascii="Times New Roman CYR" w:hAnsi="Times New Roman CYR" w:cs="Times New Roman CYR"/>
          <w:b/>
          <w:sz w:val="24"/>
          <w:szCs w:val="24"/>
        </w:rPr>
        <w:t>.Основные положения</w:t>
      </w:r>
    </w:p>
    <w:p w:rsidR="00D7600C" w:rsidRDefault="00D7600C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D7600C">
        <w:rPr>
          <w:rFonts w:ascii="Times New Roman" w:hAnsi="Times New Roman" w:cs="Times New Roman"/>
          <w:sz w:val="24"/>
          <w:szCs w:val="24"/>
        </w:rPr>
        <w:t>«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О </w:t>
      </w:r>
      <w:r>
        <w:rPr>
          <w:rFonts w:ascii="Times New Roman CYR" w:hAnsi="Times New Roman CYR" w:cs="Times New Roman CYR"/>
          <w:sz w:val="24"/>
          <w:szCs w:val="24"/>
        </w:rPr>
        <w:t>бюджете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6086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D608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6086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D7600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— Проект бюджета) внесен главой </w:t>
      </w:r>
      <w:r w:rsidR="00514756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620F7B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рассмотрение </w:t>
      </w:r>
      <w:r w:rsidR="00514756">
        <w:rPr>
          <w:rFonts w:ascii="Times New Roman CYR" w:hAnsi="Times New Roman CYR" w:cs="Times New Roman CYR"/>
          <w:sz w:val="24"/>
          <w:szCs w:val="24"/>
        </w:rPr>
        <w:t xml:space="preserve">Представительное </w:t>
      </w:r>
      <w:r>
        <w:rPr>
          <w:rFonts w:ascii="Times New Roman CYR" w:hAnsi="Times New Roman CYR" w:cs="Times New Roman CYR"/>
          <w:sz w:val="24"/>
          <w:szCs w:val="24"/>
        </w:rPr>
        <w:t xml:space="preserve">Собрания </w:t>
      </w:r>
      <w:r w:rsidR="00514756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в  установленный ст. 185 БК РФ (до 15 ноября) и </w:t>
      </w:r>
      <w:r w:rsidR="00514756">
        <w:rPr>
          <w:rFonts w:ascii="Times New Roman CYR" w:hAnsi="Times New Roman CYR" w:cs="Times New Roman CYR"/>
          <w:sz w:val="24"/>
          <w:szCs w:val="24"/>
        </w:rPr>
        <w:t>ст.26</w:t>
      </w:r>
      <w:r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в муниципальном </w:t>
      </w:r>
      <w:r w:rsidR="00514756">
        <w:rPr>
          <w:rFonts w:ascii="Times New Roman CYR" w:hAnsi="Times New Roman CYR" w:cs="Times New Roman CYR"/>
          <w:sz w:val="24"/>
          <w:szCs w:val="24"/>
        </w:rPr>
        <w:t>округе</w:t>
      </w:r>
      <w:r>
        <w:rPr>
          <w:rFonts w:ascii="Times New Roman CYR" w:hAnsi="Times New Roman CYR" w:cs="Times New Roman CYR"/>
          <w:sz w:val="24"/>
          <w:szCs w:val="24"/>
        </w:rPr>
        <w:t xml:space="preserve"> (до 15 ноября).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Проект 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решения </w:t>
      </w:r>
      <w:r w:rsidR="00D6086D">
        <w:rPr>
          <w:rFonts w:ascii="Times New Roman CYR" w:hAnsi="Times New Roman CYR" w:cs="Times New Roman CYR"/>
          <w:sz w:val="24"/>
          <w:szCs w:val="24"/>
        </w:rPr>
        <w:t>«</w:t>
      </w:r>
      <w:r w:rsidR="00716789">
        <w:rPr>
          <w:rFonts w:ascii="Times New Roman CYR" w:hAnsi="Times New Roman CYR" w:cs="Times New Roman CYR"/>
          <w:sz w:val="24"/>
          <w:szCs w:val="24"/>
        </w:rPr>
        <w:t>О бюджете Чагодощенского муниципального округа на 202</w:t>
      </w:r>
      <w:r w:rsidR="00D6086D">
        <w:rPr>
          <w:rFonts w:ascii="Times New Roman CYR" w:hAnsi="Times New Roman CYR" w:cs="Times New Roman CYR"/>
          <w:sz w:val="24"/>
          <w:szCs w:val="24"/>
        </w:rPr>
        <w:t>5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D6086D">
        <w:rPr>
          <w:rFonts w:ascii="Times New Roman CYR" w:hAnsi="Times New Roman CYR" w:cs="Times New Roman CYR"/>
          <w:sz w:val="24"/>
          <w:szCs w:val="24"/>
        </w:rPr>
        <w:t>6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6086D">
        <w:rPr>
          <w:rFonts w:ascii="Times New Roman CYR" w:hAnsi="Times New Roman CYR" w:cs="Times New Roman CYR"/>
          <w:sz w:val="24"/>
          <w:szCs w:val="24"/>
        </w:rPr>
        <w:t>7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716789" w:rsidRPr="00D7600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документами и материалами, предоставляемыми одновременн</w:t>
      </w:r>
      <w:r w:rsidR="00514756">
        <w:rPr>
          <w:rFonts w:ascii="Times New Roman CYR" w:hAnsi="Times New Roman CYR" w:cs="Times New Roman CYR"/>
          <w:sz w:val="24"/>
          <w:szCs w:val="24"/>
        </w:rPr>
        <w:t>о с проектом решения о бюджете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 в </w:t>
      </w:r>
      <w:r w:rsidR="00514756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онтрольно-счетн</w:t>
      </w:r>
      <w:r w:rsidR="00CB2B91">
        <w:rPr>
          <w:rFonts w:ascii="Times New Roman CYR" w:hAnsi="Times New Roman CYR" w:cs="Times New Roman CYR"/>
          <w:sz w:val="24"/>
          <w:szCs w:val="24"/>
        </w:rPr>
        <w:t>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B2B91">
        <w:rPr>
          <w:rFonts w:ascii="Times New Roman CYR" w:hAnsi="Times New Roman CYR" w:cs="Times New Roman CYR"/>
          <w:sz w:val="24"/>
          <w:szCs w:val="24"/>
        </w:rPr>
        <w:t>комиссию</w:t>
      </w:r>
      <w:r>
        <w:rPr>
          <w:rFonts w:ascii="Times New Roman CYR" w:hAnsi="Times New Roman CYR" w:cs="Times New Roman CYR"/>
          <w:sz w:val="24"/>
          <w:szCs w:val="24"/>
        </w:rPr>
        <w:t xml:space="preserve"> с соблюдением сроков, установленных статьей 185 БК РФ и Положением о бюджетном процессе </w:t>
      </w:r>
      <w:r w:rsidR="00514756">
        <w:rPr>
          <w:rFonts w:ascii="Times New Roman CYR" w:hAnsi="Times New Roman CYR" w:cs="Times New Roman CYR"/>
          <w:sz w:val="24"/>
          <w:szCs w:val="24"/>
        </w:rPr>
        <w:t>округа</w:t>
      </w:r>
      <w:r w:rsidR="00716789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D6086D">
        <w:rPr>
          <w:rFonts w:ascii="Times New Roman CYR" w:hAnsi="Times New Roman CYR" w:cs="Times New Roman CYR"/>
          <w:sz w:val="24"/>
          <w:szCs w:val="24"/>
        </w:rPr>
        <w:t>8</w:t>
      </w:r>
      <w:r w:rsidR="00716789">
        <w:rPr>
          <w:rFonts w:ascii="Times New Roman CYR" w:hAnsi="Times New Roman CYR" w:cs="Times New Roman CYR"/>
          <w:sz w:val="24"/>
          <w:szCs w:val="24"/>
        </w:rPr>
        <w:t>.11.202</w:t>
      </w:r>
      <w:r w:rsidR="00CB2B91">
        <w:rPr>
          <w:rFonts w:ascii="Times New Roman CYR" w:hAnsi="Times New Roman CYR" w:cs="Times New Roman CYR"/>
          <w:sz w:val="24"/>
          <w:szCs w:val="24"/>
        </w:rPr>
        <w:t>3</w:t>
      </w:r>
      <w:r w:rsidR="00716789">
        <w:rPr>
          <w:rFonts w:ascii="Times New Roman CYR" w:hAnsi="Times New Roman CYR" w:cs="Times New Roman CYR"/>
          <w:sz w:val="24"/>
          <w:szCs w:val="24"/>
        </w:rPr>
        <w:t>г.</w:t>
      </w:r>
    </w:p>
    <w:p w:rsidR="00D7600C" w:rsidRDefault="00836CEA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Перечень документов и материалов, представленных одновременно с проектом решения, по своему составу и содержанию соответствует требованиям ст.184.2 БК РФ, ст. 2</w:t>
      </w:r>
      <w:r w:rsidR="00AA0E8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Положению о бюджетном процессе.  </w:t>
      </w:r>
    </w:p>
    <w:p w:rsidR="00D7600C" w:rsidRDefault="00836CEA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В соответствии с требованиями п. 4 ст. 169 БК РФ и </w:t>
      </w:r>
      <w:r w:rsidR="008760AB">
        <w:rPr>
          <w:rFonts w:ascii="Times New Roman CYR" w:hAnsi="Times New Roman CYR" w:cs="Times New Roman CYR"/>
          <w:sz w:val="24"/>
          <w:szCs w:val="24"/>
        </w:rPr>
        <w:t>ст.15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в </w:t>
      </w:r>
      <w:r w:rsidR="00AA0E89">
        <w:rPr>
          <w:rFonts w:ascii="Times New Roman CYR" w:hAnsi="Times New Roman CYR" w:cs="Times New Roman CYR"/>
          <w:sz w:val="24"/>
          <w:szCs w:val="24"/>
        </w:rPr>
        <w:t>Чагодощенском</w:t>
      </w:r>
      <w:r w:rsidR="00CB2B91">
        <w:rPr>
          <w:rFonts w:ascii="Times New Roman CYR" w:hAnsi="Times New Roman CYR" w:cs="Times New Roman CYR"/>
          <w:sz w:val="24"/>
          <w:szCs w:val="24"/>
        </w:rPr>
        <w:t xml:space="preserve"> муниципальном</w:t>
      </w:r>
      <w:r w:rsidR="00AA0E89">
        <w:rPr>
          <w:rFonts w:ascii="Times New Roman CYR" w:hAnsi="Times New Roman CYR" w:cs="Times New Roman CYR"/>
          <w:sz w:val="24"/>
          <w:szCs w:val="24"/>
        </w:rPr>
        <w:t xml:space="preserve"> округе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» </w:t>
      </w:r>
      <w:r w:rsidR="00716789">
        <w:rPr>
          <w:rFonts w:ascii="Times New Roman" w:hAnsi="Times New Roman" w:cs="Times New Roman"/>
          <w:sz w:val="24"/>
          <w:szCs w:val="24"/>
        </w:rPr>
        <w:t>п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роект бюджета </w:t>
      </w:r>
      <w:r w:rsidR="00D7600C" w:rsidRPr="00D7600C">
        <w:rPr>
          <w:rFonts w:ascii="Times New Roman" w:hAnsi="Times New Roman" w:cs="Times New Roman"/>
          <w:sz w:val="24"/>
          <w:szCs w:val="24"/>
        </w:rPr>
        <w:t>«</w:t>
      </w:r>
      <w:r w:rsidR="00D7600C">
        <w:rPr>
          <w:rFonts w:ascii="Times New Roman CYR" w:hAnsi="Times New Roman CYR" w:cs="Times New Roman CYR"/>
          <w:sz w:val="24"/>
          <w:szCs w:val="24"/>
        </w:rPr>
        <w:t>О бюджете</w:t>
      </w:r>
      <w:r w:rsidR="008760AB"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округа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BA34FB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» </w:t>
      </w:r>
      <w:r w:rsidR="00D7600C">
        <w:rPr>
          <w:rFonts w:ascii="Times New Roman CYR" w:hAnsi="Times New Roman CYR" w:cs="Times New Roman CYR"/>
          <w:sz w:val="24"/>
          <w:szCs w:val="24"/>
        </w:rPr>
        <w:t>составлен на три года: очередной финансовый год (202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>год) и на плановый период (202</w:t>
      </w:r>
      <w:r w:rsidR="00BA34FB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годов). Учтены положения п. 4 ст. 184.1 БК РФ и п. </w:t>
      </w:r>
      <w:r w:rsidR="008760AB">
        <w:rPr>
          <w:rFonts w:ascii="Times New Roman CYR" w:hAnsi="Times New Roman CYR" w:cs="Times New Roman CYR"/>
          <w:sz w:val="24"/>
          <w:szCs w:val="24"/>
        </w:rPr>
        <w:t>ст.24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 в </w:t>
      </w:r>
      <w:r w:rsidR="008760AB">
        <w:rPr>
          <w:rFonts w:ascii="Times New Roman CYR" w:hAnsi="Times New Roman CYR" w:cs="Times New Roman CYR"/>
          <w:sz w:val="24"/>
          <w:szCs w:val="24"/>
        </w:rPr>
        <w:t>Чагодощенском</w:t>
      </w:r>
      <w:r w:rsidR="00CB2B91">
        <w:rPr>
          <w:rFonts w:ascii="Times New Roman CYR" w:hAnsi="Times New Roman CYR" w:cs="Times New Roman CYR"/>
          <w:sz w:val="24"/>
          <w:szCs w:val="24"/>
        </w:rPr>
        <w:t xml:space="preserve"> муниципальном </w:t>
      </w:r>
      <w:r w:rsidR="008760AB">
        <w:rPr>
          <w:rFonts w:ascii="Times New Roman CYR" w:hAnsi="Times New Roman CYR" w:cs="Times New Roman CYR"/>
          <w:sz w:val="24"/>
          <w:szCs w:val="24"/>
        </w:rPr>
        <w:t xml:space="preserve"> округе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» </w:t>
      </w:r>
      <w:r w:rsidR="00D7600C">
        <w:rPr>
          <w:rFonts w:ascii="Times New Roman CYR" w:hAnsi="Times New Roman CYR" w:cs="Times New Roman CYR"/>
          <w:sz w:val="24"/>
          <w:szCs w:val="24"/>
        </w:rPr>
        <w:t>об утверждении проекта решения о районном бюджете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D7600C" w:rsidRP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600C" w:rsidRDefault="00565F67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600C" w:rsidRPr="00D7600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Анализ основных показателей прогноза социально-экономического развития  </w:t>
      </w:r>
      <w:r w:rsidR="00DE710F">
        <w:rPr>
          <w:rFonts w:ascii="Times New Roman CYR" w:hAnsi="Times New Roman CYR" w:cs="Times New Roman CYR"/>
          <w:b/>
          <w:bCs/>
          <w:sz w:val="24"/>
          <w:szCs w:val="24"/>
        </w:rPr>
        <w:t>Чагодощенского</w:t>
      </w:r>
      <w:r w:rsidR="00716789">
        <w:rPr>
          <w:rFonts w:ascii="Times New Roman CYR" w:hAnsi="Times New Roman CYR" w:cs="Times New Roman CYR"/>
          <w:b/>
          <w:bCs/>
          <w:sz w:val="24"/>
          <w:szCs w:val="24"/>
        </w:rPr>
        <w:t xml:space="preserve"> муниципального </w:t>
      </w:r>
      <w:r w:rsidR="00DE710F">
        <w:rPr>
          <w:rFonts w:ascii="Times New Roman CYR" w:hAnsi="Times New Roman CYR" w:cs="Times New Roman CYR"/>
          <w:b/>
          <w:bCs/>
          <w:sz w:val="24"/>
          <w:szCs w:val="24"/>
        </w:rPr>
        <w:t xml:space="preserve">округа 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202</w:t>
      </w:r>
      <w:r w:rsidR="00BA34FB">
        <w:rPr>
          <w:rFonts w:ascii="Times New Roman CYR" w:hAnsi="Times New Roman CYR" w:cs="Times New Roman CYR"/>
          <w:b/>
          <w:bCs/>
          <w:sz w:val="24"/>
          <w:szCs w:val="24"/>
        </w:rPr>
        <w:t xml:space="preserve">5 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>год и на плановый период 202</w:t>
      </w:r>
      <w:r w:rsidR="00BA34FB"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годов.</w:t>
      </w:r>
    </w:p>
    <w:p w:rsidR="00D7600C" w:rsidRP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требованиями статьи 172 БК РФ составление проектов бюджета основывается на прогнозе социально-экономического развития. </w:t>
      </w:r>
    </w:p>
    <w:p w:rsidR="009B6156" w:rsidRDefault="009B6156" w:rsidP="00F9601D">
      <w:pPr>
        <w:tabs>
          <w:tab w:val="left" w:pos="1207"/>
        </w:tabs>
        <w:spacing w:after="0" w:line="20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F9601D">
        <w:rPr>
          <w:rFonts w:ascii="Times New Roman" w:hAnsi="Times New Roman" w:cs="Times New Roman"/>
          <w:sz w:val="24"/>
          <w:szCs w:val="24"/>
        </w:rPr>
        <w:t xml:space="preserve">    В соответствии частью 2 статьи 173 БК РФ разработан порядок </w:t>
      </w:r>
      <w:r w:rsidR="00F9601D" w:rsidRPr="00F96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социально-экономического</w:t>
      </w:r>
      <w:r w:rsidR="00F9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01D" w:rsidRPr="00F96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Чагодощенского муниципального округа утвержденный администрацией Чагодощенского муниципального округа № 616 от 18.05.2023г.</w:t>
      </w:r>
    </w:p>
    <w:p w:rsidR="00D7600C" w:rsidRDefault="00D7600C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Прогноз социально-экономического развития </w:t>
      </w:r>
      <w:r w:rsidR="00ED23A5">
        <w:rPr>
          <w:rFonts w:ascii="Times New Roman CYR" w:hAnsi="Times New Roman CYR" w:cs="Times New Roman CYR"/>
          <w:sz w:val="24"/>
          <w:szCs w:val="24"/>
        </w:rPr>
        <w:t xml:space="preserve">Чагодощенского муниципального </w:t>
      </w:r>
      <w:r w:rsidR="005244B3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BA34FB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 одобрен постановлением администрации </w:t>
      </w:r>
      <w:r w:rsidR="005244B3">
        <w:rPr>
          <w:rFonts w:ascii="Times New Roman CYR" w:hAnsi="Times New Roman CYR" w:cs="Times New Roman CYR"/>
          <w:sz w:val="24"/>
          <w:szCs w:val="24"/>
        </w:rPr>
        <w:t>Чагодощенского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244B3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3224ED">
        <w:rPr>
          <w:rFonts w:ascii="Times New Roman CYR" w:hAnsi="Times New Roman CYR" w:cs="Times New Roman CYR"/>
          <w:sz w:val="24"/>
          <w:szCs w:val="24"/>
        </w:rPr>
        <w:t xml:space="preserve">округа </w:t>
      </w:r>
      <w:r w:rsidR="00BA34FB">
        <w:rPr>
          <w:rFonts w:ascii="Times New Roman CYR" w:hAnsi="Times New Roman CYR" w:cs="Times New Roman CYR"/>
          <w:sz w:val="24"/>
          <w:szCs w:val="24"/>
        </w:rPr>
        <w:t>21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244B3">
        <w:rPr>
          <w:rFonts w:ascii="Times New Roman CYR" w:hAnsi="Times New Roman CYR" w:cs="Times New Roman CYR"/>
          <w:sz w:val="24"/>
          <w:szCs w:val="24"/>
        </w:rPr>
        <w:t>октября</w:t>
      </w:r>
      <w:r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BA34FB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года №</w:t>
      </w:r>
      <w:r w:rsidR="003224ED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BA34FB">
        <w:rPr>
          <w:rFonts w:ascii="Times New Roman CYR" w:hAnsi="Times New Roman CYR" w:cs="Times New Roman CYR"/>
          <w:sz w:val="24"/>
          <w:szCs w:val="24"/>
        </w:rPr>
        <w:t>727</w:t>
      </w:r>
      <w:r>
        <w:rPr>
          <w:rFonts w:ascii="Times New Roman CYR" w:hAnsi="Times New Roman CYR" w:cs="Times New Roman CYR"/>
          <w:sz w:val="24"/>
          <w:szCs w:val="24"/>
        </w:rPr>
        <w:t>, то есть в соответствии с частью 3 статьи 173 БК РФ.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Pr="00D76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бюджете</w:t>
      </w:r>
      <w:r w:rsidR="005244B3">
        <w:rPr>
          <w:rFonts w:ascii="Times New Roman CYR" w:hAnsi="Times New Roman CYR" w:cs="Times New Roman CYR"/>
          <w:sz w:val="24"/>
          <w:szCs w:val="24"/>
        </w:rPr>
        <w:t xml:space="preserve"> Чагодощенского м</w:t>
      </w:r>
      <w:r w:rsidR="003224ED">
        <w:rPr>
          <w:rFonts w:ascii="Times New Roman CYR" w:hAnsi="Times New Roman CYR" w:cs="Times New Roman CYR"/>
          <w:sz w:val="24"/>
          <w:szCs w:val="24"/>
        </w:rPr>
        <w:t>униципального округа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BA34FB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Pr="00D7600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 требованиями  ст.  172  БК РФ и пунктом </w:t>
      </w:r>
      <w:r w:rsidR="00533B58">
        <w:rPr>
          <w:rFonts w:ascii="Times New Roman CYR" w:hAnsi="Times New Roman CYR" w:cs="Times New Roman CYR"/>
          <w:sz w:val="24"/>
          <w:szCs w:val="24"/>
        </w:rPr>
        <w:t>ст.17</w:t>
      </w:r>
      <w:r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процессе,  составлен  на основе  Прогноза социально-экономического развития </w:t>
      </w:r>
      <w:r w:rsidR="00533B58">
        <w:rPr>
          <w:rFonts w:ascii="Times New Roman CYR" w:hAnsi="Times New Roman CYR" w:cs="Times New Roman CYR"/>
          <w:sz w:val="24"/>
          <w:szCs w:val="24"/>
        </w:rPr>
        <w:t>Чагодощенского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533B58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BA34FB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 (далее — Прогноз).</w:t>
      </w:r>
    </w:p>
    <w:p w:rsidR="00D7600C" w:rsidRDefault="00836CEA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>При оценке 202</w:t>
      </w:r>
      <w:r w:rsidR="00BA34FB">
        <w:rPr>
          <w:rFonts w:ascii="Times New Roman CYR" w:hAnsi="Times New Roman CYR" w:cs="Times New Roman CYR"/>
          <w:sz w:val="24"/>
          <w:szCs w:val="24"/>
        </w:rPr>
        <w:t>4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 года и построении прогноза социально-экономического развития </w:t>
      </w:r>
      <w:r w:rsidR="006942CB" w:rsidRPr="006942CB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6942CB" w:rsidRPr="006942CB">
        <w:rPr>
          <w:rFonts w:ascii="Times New Roman CYR" w:hAnsi="Times New Roman CYR" w:cs="Times New Roman CYR"/>
          <w:sz w:val="24"/>
          <w:szCs w:val="24"/>
        </w:rPr>
        <w:t>округа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 — 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 годы были учтены тенденции  экономического развития, складывающиеся в </w:t>
      </w:r>
      <w:r w:rsidR="006942CB" w:rsidRPr="006942CB">
        <w:rPr>
          <w:rFonts w:ascii="Times New Roman CYR" w:hAnsi="Times New Roman CYR" w:cs="Times New Roman CYR"/>
          <w:sz w:val="24"/>
          <w:szCs w:val="24"/>
        </w:rPr>
        <w:t>округе</w:t>
      </w:r>
      <w:r w:rsidR="00D7600C" w:rsidRPr="006942CB">
        <w:rPr>
          <w:rFonts w:ascii="Times New Roman CYR" w:hAnsi="Times New Roman CYR" w:cs="Times New Roman CYR"/>
          <w:sz w:val="24"/>
          <w:szCs w:val="24"/>
        </w:rPr>
        <w:t xml:space="preserve"> и в Вологодской области, а также тенденции изменения внешних факторов и бюджетной политики в развитии российской экономики.</w:t>
      </w:r>
    </w:p>
    <w:p w:rsidR="00D7600C" w:rsidRDefault="00836CEA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D7600C" w:rsidRPr="009B6156">
        <w:rPr>
          <w:rFonts w:ascii="Times New Roman CYR" w:hAnsi="Times New Roman CYR" w:cs="Times New Roman CYR"/>
          <w:sz w:val="24"/>
          <w:szCs w:val="24"/>
        </w:rPr>
        <w:t>Прогноз на 202</w:t>
      </w:r>
      <w:r w:rsidR="00BA34FB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9B6156">
        <w:rPr>
          <w:rFonts w:ascii="Times New Roman CYR" w:hAnsi="Times New Roman CYR" w:cs="Times New Roman CYR"/>
          <w:sz w:val="24"/>
          <w:szCs w:val="24"/>
        </w:rPr>
        <w:t>-202</w:t>
      </w:r>
      <w:r w:rsidR="00BA34FB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9B6156">
        <w:rPr>
          <w:rFonts w:ascii="Times New Roman CYR" w:hAnsi="Times New Roman CYR" w:cs="Times New Roman CYR"/>
          <w:sz w:val="24"/>
          <w:szCs w:val="24"/>
        </w:rPr>
        <w:t xml:space="preserve"> годы разработан </w:t>
      </w:r>
      <w:r w:rsidR="009B6156" w:rsidRPr="009B6156">
        <w:rPr>
          <w:rFonts w:ascii="Times New Roman CYR" w:hAnsi="Times New Roman CYR" w:cs="Times New Roman CYR"/>
          <w:sz w:val="24"/>
          <w:szCs w:val="24"/>
        </w:rPr>
        <w:t xml:space="preserve">на вариантной основе в составе двух основных вариантов – </w:t>
      </w:r>
      <w:r w:rsidR="00D7600C" w:rsidRPr="009B6156">
        <w:rPr>
          <w:rFonts w:ascii="Times New Roman CYR" w:hAnsi="Times New Roman CYR" w:cs="Times New Roman CYR"/>
          <w:sz w:val="24"/>
          <w:szCs w:val="24"/>
        </w:rPr>
        <w:t>базов</w:t>
      </w:r>
      <w:r w:rsidR="009B6156" w:rsidRPr="009B6156">
        <w:rPr>
          <w:rFonts w:ascii="Times New Roman CYR" w:hAnsi="Times New Roman CYR" w:cs="Times New Roman CYR"/>
          <w:sz w:val="24"/>
          <w:szCs w:val="24"/>
        </w:rPr>
        <w:t>ому (основному варианту развития), консервативному (неблагоприятному).</w:t>
      </w:r>
      <w:r w:rsidR="009B615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 w:rsidR="00B705D3">
        <w:rPr>
          <w:rFonts w:ascii="Times New Roman" w:hAnsi="Times New Roman" w:cs="Times New Roman"/>
          <w:sz w:val="24"/>
          <w:szCs w:val="24"/>
        </w:rPr>
        <w:t>Динамика основных показателей, представленных для разработки прогноза социально-экономического развития Чагодощенского муниципального округа на 202</w:t>
      </w:r>
      <w:r w:rsidR="00874704">
        <w:rPr>
          <w:rFonts w:ascii="Times New Roman" w:hAnsi="Times New Roman" w:cs="Times New Roman"/>
          <w:sz w:val="24"/>
          <w:szCs w:val="24"/>
        </w:rPr>
        <w:t>5</w:t>
      </w:r>
      <w:r w:rsidR="00B705D3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874704">
        <w:rPr>
          <w:rFonts w:ascii="Times New Roman" w:hAnsi="Times New Roman" w:cs="Times New Roman"/>
          <w:sz w:val="24"/>
          <w:szCs w:val="24"/>
        </w:rPr>
        <w:t>7</w:t>
      </w:r>
      <w:r w:rsidR="00B705D3">
        <w:rPr>
          <w:rFonts w:ascii="Times New Roman" w:hAnsi="Times New Roman" w:cs="Times New Roman"/>
          <w:sz w:val="24"/>
          <w:szCs w:val="24"/>
        </w:rPr>
        <w:t xml:space="preserve"> года характеризуется:</w:t>
      </w:r>
    </w:p>
    <w:p w:rsidR="00C1626A" w:rsidRDefault="00C1626A" w:rsidP="00C1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E72AF" w:rsidRDefault="00FE72AF" w:rsidP="00C1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6F72" w:rsidRPr="00536F72" w:rsidRDefault="00C1626A" w:rsidP="00C1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536F72" w:rsidRPr="00536F72">
        <w:rPr>
          <w:rFonts w:ascii="Times New Roman" w:hAnsi="Times New Roman" w:cs="Times New Roman"/>
          <w:sz w:val="16"/>
          <w:szCs w:val="16"/>
        </w:rPr>
        <w:t>Таблица № 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6F72">
        <w:rPr>
          <w:rFonts w:ascii="Times New Roman" w:hAnsi="Times New Roman" w:cs="Times New Roman"/>
          <w:sz w:val="16"/>
          <w:szCs w:val="16"/>
        </w:rPr>
        <w:t>тыс.руб.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7"/>
        <w:gridCol w:w="1270"/>
        <w:gridCol w:w="1131"/>
        <w:gridCol w:w="1131"/>
        <w:gridCol w:w="992"/>
        <w:gridCol w:w="991"/>
      </w:tblGrid>
      <w:tr w:rsidR="00B705D3" w:rsidTr="00B96A3A">
        <w:trPr>
          <w:trHeight w:val="132"/>
        </w:trPr>
        <w:tc>
          <w:tcPr>
            <w:tcW w:w="3237" w:type="dxa"/>
            <w:vMerge w:val="restart"/>
          </w:tcPr>
          <w:p w:rsidR="00B705D3" w:rsidRPr="00B705D3" w:rsidRDefault="00B705D3" w:rsidP="00B7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0" w:type="dxa"/>
            <w:vMerge w:val="restart"/>
          </w:tcPr>
          <w:p w:rsidR="00B705D3" w:rsidRPr="00B705D3" w:rsidRDefault="00B705D3" w:rsidP="00211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 xml:space="preserve">Отчет за 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154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1" w:type="dxa"/>
            <w:vMerge w:val="restart"/>
          </w:tcPr>
          <w:p w:rsidR="00B705D3" w:rsidRDefault="00B705D3" w:rsidP="00815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154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4" w:type="dxa"/>
            <w:gridSpan w:val="3"/>
          </w:tcPr>
          <w:p w:rsidR="00B705D3" w:rsidRPr="00B705D3" w:rsidRDefault="00B705D3" w:rsidP="00B7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(базовый)</w:t>
            </w:r>
          </w:p>
        </w:tc>
      </w:tr>
      <w:tr w:rsidR="00B705D3" w:rsidTr="00B96A3A">
        <w:trPr>
          <w:trHeight w:val="134"/>
        </w:trPr>
        <w:tc>
          <w:tcPr>
            <w:tcW w:w="3237" w:type="dxa"/>
            <w:vMerge/>
          </w:tcPr>
          <w:p w:rsidR="00B705D3" w:rsidRDefault="00B705D3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B705D3" w:rsidRDefault="00B705D3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B705D3" w:rsidRDefault="00B705D3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705D3" w:rsidRPr="00B705D3" w:rsidRDefault="00B705D3" w:rsidP="008154A0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54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B705D3" w:rsidRPr="00B705D3" w:rsidRDefault="00B705D3" w:rsidP="008154A0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54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1" w:type="dxa"/>
          </w:tcPr>
          <w:p w:rsidR="00B705D3" w:rsidRPr="00B705D3" w:rsidRDefault="00B705D3" w:rsidP="008154A0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54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05D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705D3" w:rsidTr="00B96A3A">
        <w:trPr>
          <w:trHeight w:val="841"/>
        </w:trPr>
        <w:tc>
          <w:tcPr>
            <w:tcW w:w="3237" w:type="dxa"/>
          </w:tcPr>
          <w:p w:rsidR="00B705D3" w:rsidRPr="00DF5F3B" w:rsidRDefault="00DF5F3B" w:rsidP="00DF5F3B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F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Прибыль прибыльных предприятий до налогообл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5F3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F5F3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F3B">
              <w:rPr>
                <w:rFonts w:ascii="Times New Roman" w:hAnsi="Times New Roman" w:cs="Times New Roman"/>
                <w:sz w:val="20"/>
                <w:szCs w:val="20"/>
              </w:rPr>
              <w:t>руб)</w:t>
            </w:r>
          </w:p>
        </w:tc>
        <w:tc>
          <w:tcPr>
            <w:tcW w:w="1270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878107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915100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915100</w:t>
            </w:r>
          </w:p>
        </w:tc>
        <w:tc>
          <w:tcPr>
            <w:tcW w:w="992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960855</w:t>
            </w:r>
          </w:p>
        </w:tc>
        <w:tc>
          <w:tcPr>
            <w:tcW w:w="99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1008898</w:t>
            </w:r>
          </w:p>
        </w:tc>
      </w:tr>
      <w:tr w:rsidR="00B705D3" w:rsidTr="00B96A3A">
        <w:trPr>
          <w:trHeight w:val="264"/>
        </w:trPr>
        <w:tc>
          <w:tcPr>
            <w:tcW w:w="3237" w:type="dxa"/>
          </w:tcPr>
          <w:p w:rsidR="00B705D3" w:rsidRPr="00C33DE1" w:rsidRDefault="00DF5F3B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DE1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</w:t>
            </w:r>
            <w:r w:rsidR="00D44C3F" w:rsidRPr="00C33DE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организаций, человек </w:t>
            </w:r>
          </w:p>
        </w:tc>
        <w:tc>
          <w:tcPr>
            <w:tcW w:w="1270" w:type="dxa"/>
          </w:tcPr>
          <w:p w:rsidR="00B705D3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2752</w:t>
            </w:r>
          </w:p>
        </w:tc>
        <w:tc>
          <w:tcPr>
            <w:tcW w:w="992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99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</w:tr>
      <w:tr w:rsidR="00B705D3" w:rsidTr="00B96A3A">
        <w:trPr>
          <w:trHeight w:val="264"/>
        </w:trPr>
        <w:tc>
          <w:tcPr>
            <w:tcW w:w="3237" w:type="dxa"/>
          </w:tcPr>
          <w:p w:rsidR="00B705D3" w:rsidRPr="00C33DE1" w:rsidRDefault="00C33DE1" w:rsidP="00C33DE1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работникам организаций (</w:t>
            </w:r>
            <w:r w:rsidRPr="00DF5F3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F3B">
              <w:rPr>
                <w:rFonts w:ascii="Times New Roman" w:hAnsi="Times New Roman" w:cs="Times New Roman"/>
                <w:sz w:val="20"/>
                <w:szCs w:val="20"/>
              </w:rPr>
              <w:t>руб)</w:t>
            </w:r>
          </w:p>
        </w:tc>
        <w:tc>
          <w:tcPr>
            <w:tcW w:w="1270" w:type="dxa"/>
          </w:tcPr>
          <w:p w:rsidR="00B705D3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1726441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2030777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2150413</w:t>
            </w:r>
          </w:p>
        </w:tc>
        <w:tc>
          <w:tcPr>
            <w:tcW w:w="992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2281872</w:t>
            </w:r>
          </w:p>
        </w:tc>
        <w:tc>
          <w:tcPr>
            <w:tcW w:w="99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2410919</w:t>
            </w:r>
          </w:p>
        </w:tc>
      </w:tr>
      <w:tr w:rsidR="00B705D3" w:rsidTr="00B96A3A">
        <w:trPr>
          <w:trHeight w:val="264"/>
        </w:trPr>
        <w:tc>
          <w:tcPr>
            <w:tcW w:w="3237" w:type="dxa"/>
          </w:tcPr>
          <w:p w:rsidR="00B705D3" w:rsidRPr="00C33DE1" w:rsidRDefault="004A769E" w:rsidP="004A769E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(руб.)</w:t>
            </w:r>
          </w:p>
        </w:tc>
        <w:tc>
          <w:tcPr>
            <w:tcW w:w="1270" w:type="dxa"/>
          </w:tcPr>
          <w:p w:rsidR="00B705D3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51291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61427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65117</w:t>
            </w:r>
          </w:p>
        </w:tc>
        <w:tc>
          <w:tcPr>
            <w:tcW w:w="992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68822</w:t>
            </w:r>
          </w:p>
        </w:tc>
        <w:tc>
          <w:tcPr>
            <w:tcW w:w="99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69760</w:t>
            </w:r>
          </w:p>
        </w:tc>
      </w:tr>
      <w:tr w:rsidR="00DF5F3B" w:rsidTr="00B96A3A">
        <w:trPr>
          <w:trHeight w:val="264"/>
        </w:trPr>
        <w:tc>
          <w:tcPr>
            <w:tcW w:w="3237" w:type="dxa"/>
          </w:tcPr>
          <w:p w:rsidR="00DF5F3B" w:rsidRPr="00C33DE1" w:rsidRDefault="004A769E" w:rsidP="004A769E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балансовая стоимость основных фондов на конец года (тыс.руб.)</w:t>
            </w:r>
          </w:p>
        </w:tc>
        <w:tc>
          <w:tcPr>
            <w:tcW w:w="1270" w:type="dxa"/>
          </w:tcPr>
          <w:p w:rsidR="00DF5F3B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3346754</w:t>
            </w:r>
          </w:p>
        </w:tc>
        <w:tc>
          <w:tcPr>
            <w:tcW w:w="113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3393371</w:t>
            </w:r>
          </w:p>
        </w:tc>
        <w:tc>
          <w:tcPr>
            <w:tcW w:w="113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3339769</w:t>
            </w:r>
          </w:p>
        </w:tc>
        <w:tc>
          <w:tcPr>
            <w:tcW w:w="992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3241228</w:t>
            </w:r>
          </w:p>
        </w:tc>
        <w:tc>
          <w:tcPr>
            <w:tcW w:w="99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3129785</w:t>
            </w:r>
          </w:p>
        </w:tc>
      </w:tr>
      <w:tr w:rsidR="00DF5F3B" w:rsidTr="00B96A3A">
        <w:trPr>
          <w:trHeight w:val="264"/>
        </w:trPr>
        <w:tc>
          <w:tcPr>
            <w:tcW w:w="3237" w:type="dxa"/>
          </w:tcPr>
          <w:p w:rsidR="00DF5F3B" w:rsidRPr="00C33DE1" w:rsidRDefault="004A769E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действие новых основных фондов, модернизации, реконструкции (тыс.руб.)</w:t>
            </w:r>
          </w:p>
        </w:tc>
        <w:tc>
          <w:tcPr>
            <w:tcW w:w="1270" w:type="dxa"/>
          </w:tcPr>
          <w:p w:rsidR="00DF5F3B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253463</w:t>
            </w:r>
          </w:p>
        </w:tc>
        <w:tc>
          <w:tcPr>
            <w:tcW w:w="113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108580</w:t>
            </w:r>
          </w:p>
        </w:tc>
        <w:tc>
          <w:tcPr>
            <w:tcW w:w="113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58655</w:t>
            </w:r>
          </w:p>
        </w:tc>
        <w:tc>
          <w:tcPr>
            <w:tcW w:w="992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122050</w:t>
            </w:r>
          </w:p>
        </w:tc>
        <w:tc>
          <w:tcPr>
            <w:tcW w:w="991" w:type="dxa"/>
          </w:tcPr>
          <w:p w:rsidR="00DF5F3B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33750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Pr="00C33DE1" w:rsidRDefault="004A769E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 основных фондов (тыс.руб.)</w:t>
            </w:r>
          </w:p>
        </w:tc>
        <w:tc>
          <w:tcPr>
            <w:tcW w:w="1270" w:type="dxa"/>
          </w:tcPr>
          <w:p w:rsidR="004A769E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536573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92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99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4A769E" w:rsidRPr="00D57B73" w:rsidTr="00B96A3A">
        <w:trPr>
          <w:trHeight w:val="264"/>
        </w:trPr>
        <w:tc>
          <w:tcPr>
            <w:tcW w:w="3237" w:type="dxa"/>
          </w:tcPr>
          <w:p w:rsidR="004A769E" w:rsidRPr="009F194E" w:rsidRDefault="004A769E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94E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 (тыс.руб.)</w:t>
            </w:r>
          </w:p>
        </w:tc>
        <w:tc>
          <w:tcPr>
            <w:tcW w:w="1270" w:type="dxa"/>
          </w:tcPr>
          <w:p w:rsidR="004A769E" w:rsidRPr="003F60BF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6137800</w:t>
            </w:r>
          </w:p>
        </w:tc>
        <w:tc>
          <w:tcPr>
            <w:tcW w:w="1131" w:type="dxa"/>
          </w:tcPr>
          <w:p w:rsidR="004A769E" w:rsidRPr="003F60BF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6506100</w:t>
            </w:r>
          </w:p>
        </w:tc>
        <w:tc>
          <w:tcPr>
            <w:tcW w:w="1131" w:type="dxa"/>
          </w:tcPr>
          <w:p w:rsidR="004A769E" w:rsidRPr="003F60BF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6896400</w:t>
            </w:r>
          </w:p>
        </w:tc>
        <w:tc>
          <w:tcPr>
            <w:tcW w:w="992" w:type="dxa"/>
          </w:tcPr>
          <w:p w:rsidR="004A769E" w:rsidRPr="003F60BF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7310200</w:t>
            </w:r>
          </w:p>
        </w:tc>
        <w:tc>
          <w:tcPr>
            <w:tcW w:w="991" w:type="dxa"/>
          </w:tcPr>
          <w:p w:rsidR="004A769E" w:rsidRPr="003F60BF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7748800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Pr="00C33DE1" w:rsidRDefault="004A769E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населения (тыс.руб.)</w:t>
            </w:r>
          </w:p>
        </w:tc>
        <w:tc>
          <w:tcPr>
            <w:tcW w:w="1270" w:type="dxa"/>
          </w:tcPr>
          <w:p w:rsidR="004A769E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59190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63983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68028</w:t>
            </w:r>
          </w:p>
        </w:tc>
        <w:tc>
          <w:tcPr>
            <w:tcW w:w="992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72072</w:t>
            </w:r>
          </w:p>
        </w:tc>
        <w:tc>
          <w:tcPr>
            <w:tcW w:w="99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76117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Pr="00C33DE1" w:rsidRDefault="004A769E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 (тыс.руб.)</w:t>
            </w:r>
          </w:p>
        </w:tc>
        <w:tc>
          <w:tcPr>
            <w:tcW w:w="1270" w:type="dxa"/>
          </w:tcPr>
          <w:p w:rsidR="004A769E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1619701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1757376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1845244</w:t>
            </w:r>
          </w:p>
        </w:tc>
        <w:tc>
          <w:tcPr>
            <w:tcW w:w="992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1937507</w:t>
            </w:r>
          </w:p>
        </w:tc>
        <w:tc>
          <w:tcPr>
            <w:tcW w:w="99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2034382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Pr="00C33DE1" w:rsidRDefault="004A769E" w:rsidP="004A769E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 (тыс.руб.)</w:t>
            </w:r>
          </w:p>
        </w:tc>
        <w:tc>
          <w:tcPr>
            <w:tcW w:w="1270" w:type="dxa"/>
          </w:tcPr>
          <w:p w:rsidR="004A769E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118558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139272</w:t>
            </w:r>
          </w:p>
        </w:tc>
        <w:tc>
          <w:tcPr>
            <w:tcW w:w="113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161359</w:t>
            </w:r>
          </w:p>
        </w:tc>
        <w:tc>
          <w:tcPr>
            <w:tcW w:w="992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183446</w:t>
            </w:r>
          </w:p>
        </w:tc>
        <w:tc>
          <w:tcPr>
            <w:tcW w:w="991" w:type="dxa"/>
          </w:tcPr>
          <w:p w:rsidR="004A769E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205533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Default="004A769E" w:rsidP="004A769E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на 1 января </w:t>
            </w:r>
            <w:r w:rsidR="00D57B73">
              <w:rPr>
                <w:rFonts w:ascii="Times New Roman" w:hAnsi="Times New Roman" w:cs="Times New Roman"/>
                <w:sz w:val="20"/>
                <w:szCs w:val="20"/>
              </w:rPr>
              <w:t>года (человек)</w:t>
            </w:r>
          </w:p>
        </w:tc>
        <w:tc>
          <w:tcPr>
            <w:tcW w:w="1270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11173</w:t>
            </w:r>
          </w:p>
        </w:tc>
        <w:tc>
          <w:tcPr>
            <w:tcW w:w="113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11015</w:t>
            </w:r>
          </w:p>
        </w:tc>
        <w:tc>
          <w:tcPr>
            <w:tcW w:w="113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10841</w:t>
            </w:r>
          </w:p>
        </w:tc>
        <w:tc>
          <w:tcPr>
            <w:tcW w:w="992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10684</w:t>
            </w:r>
          </w:p>
        </w:tc>
        <w:tc>
          <w:tcPr>
            <w:tcW w:w="99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10527</w:t>
            </w:r>
          </w:p>
        </w:tc>
      </w:tr>
      <w:tr w:rsidR="004A769E" w:rsidTr="00B96A3A">
        <w:trPr>
          <w:trHeight w:val="264"/>
        </w:trPr>
        <w:tc>
          <w:tcPr>
            <w:tcW w:w="3237" w:type="dxa"/>
          </w:tcPr>
          <w:p w:rsidR="004A769E" w:rsidRDefault="00D57B73" w:rsidP="00D57B7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до 18 лет (человек)</w:t>
            </w:r>
          </w:p>
        </w:tc>
        <w:tc>
          <w:tcPr>
            <w:tcW w:w="1270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13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113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992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991" w:type="dxa"/>
          </w:tcPr>
          <w:p w:rsidR="004A769E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</w:tr>
      <w:tr w:rsidR="00B705D3" w:rsidTr="00B96A3A">
        <w:trPr>
          <w:trHeight w:val="264"/>
        </w:trPr>
        <w:tc>
          <w:tcPr>
            <w:tcW w:w="3237" w:type="dxa"/>
          </w:tcPr>
          <w:p w:rsidR="00B705D3" w:rsidRPr="00C33DE1" w:rsidRDefault="00D57B73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вузов дневной формы обучения (человек)</w:t>
            </w:r>
          </w:p>
        </w:tc>
        <w:tc>
          <w:tcPr>
            <w:tcW w:w="1270" w:type="dxa"/>
          </w:tcPr>
          <w:p w:rsidR="00B705D3" w:rsidRPr="00C33DE1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1" w:type="dxa"/>
          </w:tcPr>
          <w:p w:rsidR="00B705D3" w:rsidRPr="00DF5F3B" w:rsidRDefault="008154A0" w:rsidP="00B705D3">
            <w:pPr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</w:tbl>
    <w:p w:rsidR="00B96A3A" w:rsidRPr="00B96A3A" w:rsidRDefault="00B96A3A" w:rsidP="00B96A3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Исходя из ожидаемой оценки на 2024 год, основные показатели социально-экономического развития на 2025 год и плановый период  превышают  или близки к ожидаемой  оценке, принятой при утверждении бюджета на 2024 год.</w:t>
      </w:r>
    </w:p>
    <w:p w:rsidR="00B96A3A" w:rsidRPr="00B96A3A" w:rsidRDefault="00B96A3A" w:rsidP="00B96A3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 основным показателям, характеризующим уровень жизни населения, наблюдается:  </w:t>
      </w:r>
    </w:p>
    <w:p w:rsidR="00B96A3A" w:rsidRPr="00B96A3A" w:rsidRDefault="00B96A3A" w:rsidP="00B96A3A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стойкая отрицательная динамика роста численности населения;    </w:t>
      </w:r>
    </w:p>
    <w:p w:rsidR="00B96A3A" w:rsidRPr="00B96A3A" w:rsidRDefault="00B96A3A" w:rsidP="00B96A3A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на среднесрочный период прогнозируется сохранение роста среднемесячной заработной платы на </w:t>
      </w:r>
      <w:r w:rsidR="0065119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6,1</w:t>
      </w:r>
      <w:r w:rsidRPr="00B96A3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% в 2025 году, на </w:t>
      </w:r>
      <w:r w:rsidR="0065119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5,7</w:t>
      </w:r>
      <w:r w:rsidRPr="00B96A3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% в 2026 году и на </w:t>
      </w:r>
      <w:r w:rsidR="0065119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1,4</w:t>
      </w:r>
      <w:r w:rsidRPr="00B96A3A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% в 2027 году;</w:t>
      </w:r>
    </w:p>
    <w:p w:rsidR="00B96A3A" w:rsidRPr="00B96A3A" w:rsidRDefault="00B96A3A" w:rsidP="00B96A3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По оценке 2024 года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прибыль прибыльных предприятий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состав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т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915,1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млн. рублей. На период 2025-2027 годы намечается рост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прибыли.</w:t>
      </w:r>
    </w:p>
    <w:p w:rsidR="00B96A3A" w:rsidRPr="00B96A3A" w:rsidRDefault="00B96A3A" w:rsidP="00B96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Объем отгруженных товаров собственного производства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по оценке 2024 года составит </w:t>
      </w:r>
      <w:r w:rsidR="00651194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>6506,1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млн. рублей. На 2025 год показатель прогнозируется в объеме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6896,4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млн. рублей, что на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6,0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% выше уровня оценки по 2024 году. На плановый период 2026-2027 годы прогнозируется рост объема отгруженных товаров собственного производства.</w:t>
      </w:r>
    </w:p>
    <w:p w:rsidR="00B96A3A" w:rsidRPr="00B96A3A" w:rsidRDefault="00B96A3A" w:rsidP="00B96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На среднесрочный период на 2025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-2027 годы прогнозируется рост оборота общественного питания на 15,9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%, 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3,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% и </w:t>
      </w:r>
      <w:r w:rsidR="00BC309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12,0</w:t>
      </w:r>
      <w:r w:rsidRPr="00B96A3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%</w:t>
      </w:r>
      <w:r w:rsidR="006511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B96A3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соответственно по годам.</w:t>
      </w:r>
    </w:p>
    <w:p w:rsidR="00B96A3A" w:rsidRPr="00B96A3A" w:rsidRDefault="00B96A3A" w:rsidP="00B96A3A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3"/>
          <w:szCs w:val="24"/>
          <w:lang w:eastAsia="zh-CN" w:bidi="hi-IN"/>
        </w:rPr>
      </w:pPr>
      <w:r w:rsidRPr="00B96A3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ab/>
        <w:t xml:space="preserve">На прогнозируемый период 2025-2027 годы предполагается рост платных услуг </w:t>
      </w:r>
      <w:r w:rsidRPr="00B96A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 аналогичному периоду 2024 года на 6,</w:t>
      </w:r>
      <w:r w:rsidR="00BC309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3</w:t>
      </w:r>
      <w:r w:rsidRPr="00B96A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%, </w:t>
      </w:r>
      <w:r w:rsidR="00BC309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6,0</w:t>
      </w:r>
      <w:r w:rsidRPr="00B96A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% и </w:t>
      </w:r>
      <w:r w:rsidR="00BC309B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6,0</w:t>
      </w:r>
      <w:r w:rsidRPr="00B96A3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% соответственно по годам.</w:t>
      </w:r>
    </w:p>
    <w:p w:rsidR="00D57B73" w:rsidRPr="003F60BF" w:rsidRDefault="00D57B73" w:rsidP="005459F4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60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7600C" w:rsidRDefault="00565F67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600C" w:rsidRPr="00D760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>Основные направления налоговой, бюджетной и долговой политики на 202</w:t>
      </w:r>
      <w:r w:rsidR="00391200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на плановый период 202</w:t>
      </w:r>
      <w:r w:rsidR="00391200"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и 202</w:t>
      </w:r>
      <w:r w:rsidR="00391200"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</w:t>
      </w:r>
    </w:p>
    <w:p w:rsidR="00D7600C" w:rsidRP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600C" w:rsidRDefault="00D7600C" w:rsidP="00D7600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 w:rsidRPr="000376EE">
        <w:rPr>
          <w:rFonts w:ascii="Times New Roman CYR" w:hAnsi="Times New Roman CYR" w:cs="Times New Roman CYR"/>
          <w:sz w:val="24"/>
          <w:szCs w:val="24"/>
        </w:rPr>
        <w:t>В рамках составления проекта бюджета на 202</w:t>
      </w:r>
      <w:r w:rsidR="00391200">
        <w:rPr>
          <w:rFonts w:ascii="Times New Roman CYR" w:hAnsi="Times New Roman CYR" w:cs="Times New Roman CYR"/>
          <w:sz w:val="24"/>
          <w:szCs w:val="24"/>
        </w:rPr>
        <w:t>5</w:t>
      </w:r>
      <w:r w:rsidRPr="000376EE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391200">
        <w:rPr>
          <w:rFonts w:ascii="Times New Roman CYR" w:hAnsi="Times New Roman CYR" w:cs="Times New Roman CYR"/>
          <w:sz w:val="24"/>
          <w:szCs w:val="24"/>
        </w:rPr>
        <w:t>6</w:t>
      </w:r>
      <w:r w:rsidRPr="000376EE">
        <w:rPr>
          <w:rFonts w:ascii="Times New Roman CYR" w:hAnsi="Times New Roman CYR" w:cs="Times New Roman CYR"/>
          <w:sz w:val="24"/>
          <w:szCs w:val="24"/>
        </w:rPr>
        <w:t>и 202</w:t>
      </w:r>
      <w:r w:rsidR="00391200">
        <w:rPr>
          <w:rFonts w:ascii="Times New Roman CYR" w:hAnsi="Times New Roman CYR" w:cs="Times New Roman CYR"/>
          <w:sz w:val="24"/>
          <w:szCs w:val="24"/>
        </w:rPr>
        <w:t xml:space="preserve">7 </w:t>
      </w:r>
      <w:r w:rsidRPr="000376EE">
        <w:rPr>
          <w:rFonts w:ascii="Times New Roman CYR" w:hAnsi="Times New Roman CYR" w:cs="Times New Roman CYR"/>
          <w:sz w:val="24"/>
          <w:szCs w:val="24"/>
        </w:rPr>
        <w:t xml:space="preserve">годов в соответствии с требованиями статьи 172 БК РФ и Положения о бюджетном процессе  до  внесения  на  рассмотрение </w:t>
      </w:r>
      <w:r w:rsidR="00CC301D" w:rsidRPr="000376EE">
        <w:rPr>
          <w:rFonts w:ascii="Times New Roman CYR" w:hAnsi="Times New Roman CYR" w:cs="Times New Roman CYR"/>
          <w:sz w:val="24"/>
          <w:szCs w:val="24"/>
        </w:rPr>
        <w:t xml:space="preserve">Представительным </w:t>
      </w:r>
      <w:r w:rsidRPr="000376EE">
        <w:rPr>
          <w:rFonts w:ascii="Times New Roman CYR" w:hAnsi="Times New Roman CYR" w:cs="Times New Roman CYR"/>
          <w:sz w:val="24"/>
          <w:szCs w:val="24"/>
        </w:rPr>
        <w:t xml:space="preserve">  Собранием округа проекта бюджета округа на 202</w:t>
      </w:r>
      <w:r w:rsidR="00391200">
        <w:rPr>
          <w:rFonts w:ascii="Times New Roman CYR" w:hAnsi="Times New Roman CYR" w:cs="Times New Roman CYR"/>
          <w:sz w:val="24"/>
          <w:szCs w:val="24"/>
        </w:rPr>
        <w:t>5</w:t>
      </w:r>
      <w:r w:rsidRPr="000376EE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391200">
        <w:rPr>
          <w:rFonts w:ascii="Times New Roman CYR" w:hAnsi="Times New Roman CYR" w:cs="Times New Roman CYR"/>
          <w:sz w:val="24"/>
          <w:szCs w:val="24"/>
        </w:rPr>
        <w:t xml:space="preserve">6 </w:t>
      </w:r>
      <w:r w:rsidRPr="000376EE">
        <w:rPr>
          <w:rFonts w:ascii="Times New Roman CYR" w:hAnsi="Times New Roman CYR" w:cs="Times New Roman CYR"/>
          <w:sz w:val="24"/>
          <w:szCs w:val="24"/>
        </w:rPr>
        <w:t>и 202</w:t>
      </w:r>
      <w:r w:rsidR="00391200">
        <w:rPr>
          <w:rFonts w:ascii="Times New Roman CYR" w:hAnsi="Times New Roman CYR" w:cs="Times New Roman CYR"/>
          <w:sz w:val="24"/>
          <w:szCs w:val="24"/>
        </w:rPr>
        <w:t>7</w:t>
      </w:r>
      <w:r w:rsidRPr="000376EE">
        <w:rPr>
          <w:rFonts w:ascii="Times New Roman CYR" w:hAnsi="Times New Roman CYR" w:cs="Times New Roman CYR"/>
          <w:sz w:val="24"/>
          <w:szCs w:val="24"/>
        </w:rPr>
        <w:t xml:space="preserve"> годо</w:t>
      </w:r>
      <w:r w:rsidR="00CC301D" w:rsidRPr="000376EE">
        <w:rPr>
          <w:rFonts w:ascii="Times New Roman CYR" w:hAnsi="Times New Roman CYR" w:cs="Times New Roman CYR"/>
          <w:sz w:val="24"/>
          <w:szCs w:val="24"/>
        </w:rPr>
        <w:t xml:space="preserve">в Финансовым управлением </w:t>
      </w:r>
      <w:r w:rsidR="000376EE" w:rsidRPr="000376EE">
        <w:rPr>
          <w:rFonts w:ascii="Times New Roman CYR" w:hAnsi="Times New Roman CYR" w:cs="Times New Roman CYR"/>
          <w:sz w:val="24"/>
          <w:szCs w:val="24"/>
        </w:rPr>
        <w:t>администрации</w:t>
      </w:r>
      <w:r w:rsidR="000376EE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разработаны основные направления налоговой, бюджетной  и долговой политики муниципального округа.  </w:t>
      </w:r>
    </w:p>
    <w:p w:rsidR="00D7600C" w:rsidRPr="009A06A4" w:rsidRDefault="00D7600C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составе материалов к проекту решения представлен</w:t>
      </w:r>
      <w:r w:rsidR="00E643FC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643FC"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утвержденное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 администрации</w:t>
      </w:r>
      <w:r w:rsidR="00D90860">
        <w:rPr>
          <w:rFonts w:ascii="Times New Roman CYR" w:hAnsi="Times New Roman CYR" w:cs="Times New Roman CYR"/>
          <w:color w:val="000000"/>
          <w:sz w:val="24"/>
          <w:szCs w:val="24"/>
        </w:rPr>
        <w:t xml:space="preserve"> Чагодощенского муниципального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90860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</w:t>
      </w:r>
      <w:r w:rsidR="00D90860" w:rsidRPr="009A06A4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>.1</w:t>
      </w:r>
      <w:r w:rsidR="00D90860" w:rsidRPr="009A06A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№</w:t>
      </w:r>
      <w:r w:rsidR="00BE1502"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90860" w:rsidRPr="009A06A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856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643FC" w:rsidRPr="009A06A4">
        <w:rPr>
          <w:rFonts w:ascii="Times New Roman CYR" w:hAnsi="Times New Roman CYR" w:cs="Times New Roman CYR"/>
          <w:color w:val="000000"/>
          <w:sz w:val="24"/>
          <w:szCs w:val="24"/>
        </w:rPr>
        <w:t>«О</w:t>
      </w:r>
      <w:r w:rsidR="007B0BBC"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б 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>основн</w:t>
      </w:r>
      <w:r w:rsidR="007B0BBC" w:rsidRPr="009A06A4">
        <w:rPr>
          <w:rFonts w:ascii="Times New Roman CYR" w:hAnsi="Times New Roman CYR" w:cs="Times New Roman CYR"/>
          <w:color w:val="000000"/>
          <w:sz w:val="24"/>
          <w:szCs w:val="24"/>
        </w:rPr>
        <w:t>ых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направления</w:t>
      </w:r>
      <w:r w:rsidR="007B0BBC" w:rsidRPr="009A06A4">
        <w:rPr>
          <w:rFonts w:ascii="Times New Roman CYR" w:hAnsi="Times New Roman CYR" w:cs="Times New Roman CYR"/>
          <w:color w:val="000000"/>
          <w:sz w:val="24"/>
          <w:szCs w:val="24"/>
        </w:rPr>
        <w:t>х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 бюджетной, налоговой и долговой политики </w:t>
      </w:r>
      <w:r w:rsidR="007B0BBC"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Чагодощенского 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муниципального </w:t>
      </w:r>
      <w:r w:rsidR="007B0BBC" w:rsidRPr="009A06A4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и на плановый период 202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391200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Pr="009A06A4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  <w:r w:rsidR="00E643FC" w:rsidRPr="009A06A4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867270" w:rsidRPr="009A06A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E1502" w:rsidRPr="00BE1502" w:rsidRDefault="00BE1502" w:rsidP="00BE1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налоговой и долговой политики Чагодощенского муниципального округа на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определяют цели и приоритеты бюджетной политики в среднесрочной перспективе и  разработаны в соответствии с требованиями действующего бюджетного законодательства. Основные направления бюджетной и налоговой политики сохраняют преемственность  задач, определенных на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91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BE1502" w:rsidRPr="002C4969" w:rsidRDefault="00BE1502" w:rsidP="00BE15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и налоговая политика в округе на 202</w:t>
      </w:r>
      <w:r w:rsidR="00391200"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91200"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ориентирована на решение следующих задач: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социально-экономическое развитие Чагодощенского муниципального округа Вологодской области;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долгосрочной сбалансированности бюджета Чагодощенского муниципального округа Вологодской области (далее – бюджет округа) как базового принципа ответственной бюджетной политики;</w:t>
      </w:r>
    </w:p>
    <w:p w:rsidR="00C50688" w:rsidRPr="00C50688" w:rsidRDefault="00C50688" w:rsidP="00C5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социальной поддержки отдельных категорий граждан;</w:t>
      </w:r>
    </w:p>
    <w:p w:rsidR="00C50688" w:rsidRPr="00C50688" w:rsidRDefault="00C50688" w:rsidP="00C5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мероприятий, направленных на улучшение качества жизни и благосостояния населения округа;</w:t>
      </w:r>
    </w:p>
    <w:p w:rsidR="00C50688" w:rsidRPr="00C50688" w:rsidRDefault="00C50688" w:rsidP="00C5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 и повышение эффективности бюджетных расходов;</w:t>
      </w:r>
    </w:p>
    <w:p w:rsidR="00C50688" w:rsidRPr="00C50688" w:rsidRDefault="00C50688" w:rsidP="00C506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 объема муниципального долга на экономически безопасном уровне;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социальной направленности бюджета округа;</w:t>
      </w:r>
    </w:p>
    <w:p w:rsidR="00C50688" w:rsidRPr="00C50688" w:rsidRDefault="00C50688" w:rsidP="00C5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муниципального финансового контроля с целью его ориентации на оценку эффективности бюджетных расходов.</w:t>
      </w:r>
    </w:p>
    <w:p w:rsidR="009A06A4" w:rsidRPr="002C4969" w:rsidRDefault="009A06A4" w:rsidP="009A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69">
        <w:rPr>
          <w:rFonts w:ascii="Times New Roman" w:eastAsia="Times New Roman" w:hAnsi="Times New Roman" w:cs="Times New Roman"/>
          <w:sz w:val="24"/>
          <w:szCs w:val="24"/>
        </w:rPr>
        <w:t>Налоговая политика округа на 202</w:t>
      </w:r>
      <w:r w:rsidR="00C50688" w:rsidRPr="002C49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96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50688" w:rsidRPr="002C49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969">
        <w:rPr>
          <w:rFonts w:ascii="Times New Roman" w:eastAsia="Times New Roman" w:hAnsi="Times New Roman" w:cs="Times New Roman"/>
          <w:sz w:val="24"/>
          <w:szCs w:val="24"/>
        </w:rPr>
        <w:t xml:space="preserve"> годы будет основываться на следующих приоритетах: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налоговой политики округа курсу совершенствования налогового законодательства, с учетом изменений в налоговом законодательстве Российской Федерации;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благоприятной налоговой среды для стимулирования восстановления и развития экономики округа;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восстановлению и росту занятости трудоспособного населения;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поддержки отдельных категорий населения, обеспечение реализации мероприятий, направленных на улучшение качества жизни и благосостояния населения округа;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стабильных налоговых условий для хозяйствующих субъектов, повышение стимулирующей роли налоговой системы. </w:t>
      </w:r>
    </w:p>
    <w:p w:rsidR="00C50688" w:rsidRPr="00C50688" w:rsidRDefault="00C50688" w:rsidP="00C50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Дополнительной мерой улучшения налогового климата округа являются меры государственной поддержки, принятые Правительством Российской Федерации и Вологодской области. </w:t>
      </w:r>
    </w:p>
    <w:p w:rsidR="009A06A4" w:rsidRPr="002C4969" w:rsidRDefault="00223DDE" w:rsidP="009A06A4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06A4"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бюджетной политики являются:</w:t>
      </w:r>
    </w:p>
    <w:p w:rsidR="00C50688" w:rsidRPr="00C50688" w:rsidRDefault="00C50688" w:rsidP="00C5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бюджетных расходов с учетом возможностей доходной базы бюджета округа и источников финансирования дефицита бюджета округа;</w:t>
      </w:r>
    </w:p>
    <w:p w:rsidR="00C50688" w:rsidRPr="00C50688" w:rsidRDefault="00C50688" w:rsidP="00C5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 </w:t>
      </w:r>
    </w:p>
    <w:p w:rsidR="00C50688" w:rsidRPr="00C50688" w:rsidRDefault="00C50688" w:rsidP="00C5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перехода на новую систему управления муниципальными программами округа, предусматривающую перевод на единые проектные принципы;</w:t>
      </w:r>
    </w:p>
    <w:p w:rsidR="00C50688" w:rsidRPr="00C50688" w:rsidRDefault="00C50688" w:rsidP="00C5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муниципальных программ округа в проектном формате исходя из четко определенных целей и задач социально-экономического развития округа;</w:t>
      </w:r>
    </w:p>
    <w:p w:rsidR="00C50688" w:rsidRPr="00C50688" w:rsidRDefault="00C50688" w:rsidP="00C506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принятие решений по приоритизации расходов в целях обеспечения сбалансированного исполнения бюджета в условиях внешнего санкционного давления;</w:t>
      </w:r>
    </w:p>
    <w:p w:rsidR="00C50688" w:rsidRPr="00C50688" w:rsidRDefault="00C50688" w:rsidP="00C5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бюджетных расходов;</w:t>
      </w:r>
    </w:p>
    <w:p w:rsidR="00C50688" w:rsidRPr="00C50688" w:rsidRDefault="00C50688" w:rsidP="00C50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образования просроченной кредиторской задолженности бюджета округа.</w:t>
      </w:r>
    </w:p>
    <w:p w:rsidR="009A06A4" w:rsidRPr="002C4969" w:rsidRDefault="009A06A4" w:rsidP="009A06A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69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долговой политики округа на период 202</w:t>
      </w:r>
      <w:r w:rsidR="00C50688" w:rsidRPr="002C49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C4969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C50688" w:rsidRPr="002C49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4969">
        <w:rPr>
          <w:rFonts w:ascii="Times New Roman" w:eastAsia="Times New Roman" w:hAnsi="Times New Roman" w:cs="Times New Roman"/>
          <w:sz w:val="24"/>
          <w:szCs w:val="24"/>
        </w:rPr>
        <w:t xml:space="preserve"> годов являются:</w:t>
      </w:r>
    </w:p>
    <w:p w:rsidR="009A06A4" w:rsidRPr="002C4969" w:rsidRDefault="009A06A4" w:rsidP="009A06A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69">
        <w:rPr>
          <w:rFonts w:ascii="Times New Roman" w:eastAsia="Times New Roman" w:hAnsi="Times New Roman" w:cs="Times New Roman"/>
          <w:sz w:val="24"/>
          <w:szCs w:val="24"/>
        </w:rPr>
        <w:t>- минимизация расходов на обслуживание муниципального долга;</w:t>
      </w:r>
    </w:p>
    <w:p w:rsidR="009A06A4" w:rsidRPr="002C4969" w:rsidRDefault="009A06A4" w:rsidP="009A06A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69">
        <w:rPr>
          <w:rFonts w:ascii="Times New Roman" w:eastAsia="Times New Roman" w:hAnsi="Times New Roman" w:cs="Times New Roman"/>
          <w:sz w:val="24"/>
          <w:szCs w:val="24"/>
        </w:rPr>
        <w:t>- управление муниципальным долгом округа в целях поддержания объема</w:t>
      </w:r>
    </w:p>
    <w:p w:rsidR="009A06A4" w:rsidRPr="002C4969" w:rsidRDefault="009A06A4" w:rsidP="009A06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69">
        <w:rPr>
          <w:rFonts w:ascii="Times New Roman" w:eastAsia="Times New Roman" w:hAnsi="Times New Roman" w:cs="Times New Roman"/>
          <w:sz w:val="24"/>
          <w:szCs w:val="24"/>
        </w:rPr>
        <w:t>муниципального долга на экономически безопасном уровне.</w:t>
      </w:r>
    </w:p>
    <w:p w:rsidR="00C50688" w:rsidRPr="002C4969" w:rsidRDefault="00C50688" w:rsidP="00C50688">
      <w:pPr>
        <w:pStyle w:val="20"/>
        <w:shd w:val="clear" w:color="auto" w:fill="auto"/>
        <w:spacing w:before="0" w:after="0" w:line="326" w:lineRule="exact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69">
        <w:rPr>
          <w:rFonts w:ascii="Times New Roman" w:hAnsi="Times New Roman" w:cs="Times New Roman"/>
          <w:sz w:val="24"/>
          <w:szCs w:val="24"/>
        </w:rPr>
        <w:t xml:space="preserve">В 2024 году муниципальный долг </w:t>
      </w:r>
      <w:r w:rsidR="004C18A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C4969">
        <w:rPr>
          <w:rFonts w:ascii="Times New Roman" w:hAnsi="Times New Roman" w:cs="Times New Roman"/>
          <w:sz w:val="24"/>
          <w:szCs w:val="24"/>
        </w:rPr>
        <w:t>отсутствует. На период 2025-2027  годов оформление бюджетных и коммерческих кредитов не планируется.</w:t>
      </w:r>
    </w:p>
    <w:p w:rsidR="00EB152E" w:rsidRPr="002C4969" w:rsidRDefault="00EB152E" w:rsidP="002C4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 и налоговой  политики Чагодощенского муниципального округа направлены на решение задач, обозначенных в Прогнозе социально-экономического развития на 202</w:t>
      </w:r>
      <w:r w:rsidR="00C50688"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 период до 2027</w:t>
      </w:r>
      <w:r w:rsidRPr="002C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 определяют основные параметры бюджета муниципального округа: </w:t>
      </w:r>
    </w:p>
    <w:p w:rsidR="00EB152E" w:rsidRPr="00536F72" w:rsidRDefault="00C1626A" w:rsidP="00C16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6F72" w:rsidRPr="00536F72">
        <w:rPr>
          <w:rFonts w:ascii="Times New Roman" w:hAnsi="Times New Roman" w:cs="Times New Roman"/>
          <w:sz w:val="16"/>
          <w:szCs w:val="16"/>
        </w:rPr>
        <w:t>Таблица №</w:t>
      </w:r>
      <w:r w:rsidR="00536F72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B152E" w:rsidRPr="00536F72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9756" w:type="dxa"/>
        <w:tblInd w:w="97" w:type="dxa"/>
        <w:shd w:val="clear" w:color="auto" w:fill="FFFFFF"/>
        <w:tblLook w:val="04A0"/>
      </w:tblPr>
      <w:tblGrid>
        <w:gridCol w:w="3610"/>
        <w:gridCol w:w="2120"/>
        <w:gridCol w:w="1248"/>
        <w:gridCol w:w="1389"/>
        <w:gridCol w:w="1389"/>
      </w:tblGrid>
      <w:tr w:rsidR="00EB152E" w:rsidRPr="00EB152E" w:rsidTr="00EB152E">
        <w:trPr>
          <w:trHeight w:val="615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B152E" w:rsidRPr="00EB152E" w:rsidRDefault="00EB152E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B152E" w:rsidRPr="00EB152E" w:rsidRDefault="00B67F64" w:rsidP="00B67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Ожидаемое исполнение </w:t>
            </w:r>
            <w:r w:rsidR="00EB152E"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152E" w:rsidRPr="00EB152E" w:rsidRDefault="00EB152E" w:rsidP="00EB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EB152E" w:rsidRPr="00EB152E" w:rsidTr="00EB152E">
        <w:trPr>
          <w:trHeight w:val="229"/>
        </w:trPr>
        <w:tc>
          <w:tcPr>
            <w:tcW w:w="36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152E" w:rsidRPr="00EB152E" w:rsidRDefault="00EB152E" w:rsidP="00C5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50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52E" w:rsidRPr="00EB152E" w:rsidRDefault="00EB152E" w:rsidP="00C5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50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52E" w:rsidRPr="00EB152E" w:rsidRDefault="00EB152E" w:rsidP="00C5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50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52E" w:rsidRPr="00EB152E" w:rsidRDefault="00EB152E" w:rsidP="00C5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C506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B152E" w:rsidRPr="00EB152E" w:rsidTr="00EB152E">
        <w:trPr>
          <w:trHeight w:val="26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52E" w:rsidRPr="00487F52" w:rsidRDefault="00EB152E" w:rsidP="00EB1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7F52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бюджета,</w:t>
            </w:r>
            <w:r w:rsidRPr="00487F52">
              <w:rPr>
                <w:b/>
                <w:bCs/>
                <w:color w:val="000000"/>
                <w:sz w:val="20"/>
                <w:szCs w:val="20"/>
              </w:rPr>
              <w:t xml:space="preserve">   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1100539,1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980829,0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725599,9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574194,3</w:t>
            </w:r>
          </w:p>
        </w:tc>
      </w:tr>
      <w:tr w:rsidR="00EB152E" w:rsidRPr="00EB152E" w:rsidTr="00EB152E">
        <w:trPr>
          <w:trHeight w:val="33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52E" w:rsidRPr="00487F52" w:rsidRDefault="00EB152E" w:rsidP="00EB152E">
            <w:pPr>
              <w:rPr>
                <w:color w:val="000000"/>
                <w:sz w:val="20"/>
                <w:szCs w:val="20"/>
              </w:rPr>
            </w:pPr>
            <w:r w:rsidRPr="00487F52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9A0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201290,0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208037,0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211846,0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222589,0</w:t>
            </w:r>
          </w:p>
        </w:tc>
      </w:tr>
      <w:tr w:rsidR="00EB152E" w:rsidRPr="00EB152E" w:rsidTr="00EB152E">
        <w:trPr>
          <w:trHeight w:val="8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152E" w:rsidRPr="00EB152E" w:rsidTr="00EB152E">
        <w:trPr>
          <w:trHeight w:val="127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бюджета,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1128069,3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980829,0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725599,9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218C3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574194,3</w:t>
            </w:r>
          </w:p>
        </w:tc>
      </w:tr>
      <w:tr w:rsidR="00EB152E" w:rsidRPr="00EB152E" w:rsidTr="00EB152E">
        <w:trPr>
          <w:trHeight w:val="160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Дефицит(-) профицит(+)бюджета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9A06A4" w:rsidP="00E21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B1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2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52E" w:rsidRPr="00EB152E" w:rsidRDefault="00EB152E" w:rsidP="00EB1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5686D" w:rsidRDefault="00836CEA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32C" w:rsidRPr="00A3432C" w:rsidRDefault="00A3432C" w:rsidP="002C4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основных показателей бюджета </w:t>
      </w:r>
      <w:r w:rsidRPr="009E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Чагодощенского </w:t>
      </w: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E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проекта решения о бюджете на 202</w:t>
      </w:r>
      <w:r w:rsidR="00E21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218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218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представлена на следующей диаграмме:</w:t>
      </w:r>
    </w:p>
    <w:p w:rsidR="00BA5927" w:rsidRPr="009E651F" w:rsidRDefault="00BA5927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27" w:rsidRPr="009E651F" w:rsidRDefault="00BA5927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927" w:rsidRDefault="00BA5927" w:rsidP="008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4490" cy="3886200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168B" w:rsidRPr="00D7600C" w:rsidRDefault="0074168B" w:rsidP="007416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5927" w:rsidRDefault="00BA5927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0C" w:rsidRPr="00F201CD" w:rsidRDefault="00565F67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201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526F" w:rsidRPr="00F201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600C" w:rsidRPr="00F201C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600C" w:rsidRPr="00F201CD">
        <w:rPr>
          <w:rFonts w:ascii="Times New Roman CYR" w:hAnsi="Times New Roman CYR" w:cs="Times New Roman CYR"/>
          <w:b/>
          <w:bCs/>
          <w:sz w:val="24"/>
          <w:szCs w:val="24"/>
        </w:rPr>
        <w:t>Анализ соответствия текстовых статей проекта решения, федеральному, областному законодательству и муниципальным нормативно-правовым актам.</w:t>
      </w:r>
    </w:p>
    <w:p w:rsidR="00D7600C" w:rsidRPr="00F201CD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600C" w:rsidRPr="00F201CD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201CD">
        <w:rPr>
          <w:rFonts w:ascii="Times New Roman CYR" w:hAnsi="Times New Roman CYR" w:cs="Times New Roman CYR"/>
          <w:sz w:val="24"/>
          <w:szCs w:val="24"/>
        </w:rPr>
        <w:t>Проведена экспертиза текстовой части проекта решения о бюджете, установлено следующее:</w:t>
      </w:r>
    </w:p>
    <w:p w:rsidR="00D7600C" w:rsidRPr="00F201CD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201CD">
        <w:rPr>
          <w:rFonts w:ascii="Times New Roman" w:hAnsi="Times New Roman" w:cs="Times New Roman"/>
          <w:sz w:val="24"/>
          <w:szCs w:val="24"/>
        </w:rPr>
        <w:t xml:space="preserve">    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 xml:space="preserve">Представленный проект решения </w:t>
      </w:r>
      <w:r w:rsidR="00D7600C" w:rsidRPr="00F201CD">
        <w:rPr>
          <w:rFonts w:ascii="Times New Roman" w:hAnsi="Times New Roman" w:cs="Times New Roman"/>
          <w:sz w:val="24"/>
          <w:szCs w:val="24"/>
        </w:rPr>
        <w:t>«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>О бюджете</w:t>
      </w:r>
      <w:r w:rsidR="003B6590" w:rsidRPr="00F201CD"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округа 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BC309B" w:rsidRPr="00F201CD">
        <w:rPr>
          <w:rFonts w:ascii="Times New Roman CYR" w:hAnsi="Times New Roman CYR" w:cs="Times New Roman CYR"/>
          <w:sz w:val="24"/>
          <w:szCs w:val="24"/>
        </w:rPr>
        <w:t>5</w:t>
      </w:r>
      <w:r w:rsidR="003B6590" w:rsidRPr="00F201C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>год и на плановый период 202</w:t>
      </w:r>
      <w:r w:rsidR="00BC309B" w:rsidRPr="00F201CD">
        <w:rPr>
          <w:rFonts w:ascii="Times New Roman CYR" w:hAnsi="Times New Roman CYR" w:cs="Times New Roman CYR"/>
          <w:sz w:val="24"/>
          <w:szCs w:val="24"/>
        </w:rPr>
        <w:t>6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BC309B" w:rsidRPr="00F201CD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D7600C" w:rsidRPr="00F201CD">
        <w:rPr>
          <w:rFonts w:ascii="Times New Roman" w:hAnsi="Times New Roman" w:cs="Times New Roman"/>
          <w:sz w:val="24"/>
          <w:szCs w:val="24"/>
        </w:rPr>
        <w:t xml:space="preserve">» </w:t>
      </w:r>
      <w:r w:rsidR="00D7600C" w:rsidRPr="00F201CD">
        <w:rPr>
          <w:rFonts w:ascii="Times New Roman CYR" w:hAnsi="Times New Roman CYR" w:cs="Times New Roman CYR"/>
          <w:sz w:val="24"/>
          <w:szCs w:val="24"/>
        </w:rPr>
        <w:t>соответствует требованиям ст. 184.1 БК РФ и содержит основные характеристики бюджета, к которым относятся общий объем доходов бюджета, общий объем расходов бюджета, дефицит бюджета.</w:t>
      </w:r>
    </w:p>
    <w:p w:rsidR="00D7600C" w:rsidRDefault="003B6590" w:rsidP="00D7600C">
      <w:pPr>
        <w:autoSpaceDE w:val="0"/>
        <w:autoSpaceDN w:val="0"/>
        <w:adjustRightInd w:val="0"/>
        <w:spacing w:after="0" w:line="228" w:lineRule="auto"/>
        <w:ind w:hanging="363"/>
        <w:jc w:val="both"/>
        <w:rPr>
          <w:rFonts w:ascii="Times New Roman CYR" w:hAnsi="Times New Roman CYR" w:cs="Times New Roman CYR"/>
          <w:color w:val="800000"/>
          <w:sz w:val="24"/>
          <w:szCs w:val="24"/>
        </w:rPr>
      </w:pPr>
      <w:r w:rsidRPr="00F201C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E643FC" w:rsidRPr="00F201C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D7600C" w:rsidRPr="00F201CD">
        <w:rPr>
          <w:rFonts w:ascii="Times New Roman CYR" w:hAnsi="Times New Roman CYR" w:cs="Times New Roman CYR"/>
          <w:color w:val="000000"/>
          <w:sz w:val="24"/>
          <w:szCs w:val="24"/>
        </w:rPr>
        <w:t>Состав показателей, предложенных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к утверждению проектом ре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шения о бюджете </w:t>
      </w:r>
      <w:r w:rsidR="00E643FC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202</w:t>
      </w:r>
      <w:r w:rsidR="00BC309B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и на плановый период 202</w:t>
      </w:r>
      <w:r w:rsidR="00BC309B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BC309B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годов, в целом соответствует требованиям статьи 184.1 Бюджетного кодекса и ст. 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 Положения о бюджетном процессе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D7600C">
        <w:rPr>
          <w:rFonts w:ascii="Times New Roman CYR" w:hAnsi="Times New Roman CYR" w:cs="Times New Roman CYR"/>
          <w:color w:val="800000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color w:val="800000"/>
          <w:sz w:val="24"/>
          <w:szCs w:val="24"/>
        </w:rPr>
        <w:tab/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>Пунктом 1, 2 и 3 проекта решения  предлагается утвердить основные характеристики</w:t>
      </w:r>
      <w:r w:rsidR="003B659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>бюджета</w:t>
      </w:r>
      <w:r w:rsidR="003B6590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DB2933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DB2933">
        <w:rPr>
          <w:rFonts w:ascii="Times New Roman CYR" w:hAnsi="Times New Roman CYR" w:cs="Times New Roman CYR"/>
          <w:sz w:val="24"/>
          <w:szCs w:val="24"/>
        </w:rPr>
        <w:t>6</w:t>
      </w:r>
      <w:r w:rsidR="00E643FC">
        <w:rPr>
          <w:rFonts w:ascii="Times New Roman CYR" w:hAnsi="Times New Roman CYR" w:cs="Times New Roman CYR"/>
          <w:sz w:val="24"/>
          <w:szCs w:val="24"/>
        </w:rPr>
        <w:t>-202</w:t>
      </w:r>
      <w:r w:rsidR="00DB2933">
        <w:rPr>
          <w:rFonts w:ascii="Times New Roman CYR" w:hAnsi="Times New Roman CYR" w:cs="Times New Roman CYR"/>
          <w:sz w:val="24"/>
          <w:szCs w:val="24"/>
        </w:rPr>
        <w:t>7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D7600C">
        <w:rPr>
          <w:rFonts w:ascii="Times New Roman CYR" w:hAnsi="Times New Roman CYR" w:cs="Times New Roman CYR"/>
          <w:sz w:val="24"/>
          <w:szCs w:val="24"/>
        </w:rPr>
        <w:t>, что соответствует пункту 1 статьи 184.1  Бюджетного кодекса.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3B6590">
        <w:rPr>
          <w:rFonts w:ascii="Times New Roman CYR" w:hAnsi="Times New Roman CYR" w:cs="Times New Roman CYR"/>
          <w:sz w:val="24"/>
          <w:szCs w:val="24"/>
        </w:rPr>
        <w:t xml:space="preserve">Пунктом 4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проекта решения  и приложением 1 к  проекту  предлагается утвердить источники внутреннего финансирования дефицита бюджета</w:t>
      </w:r>
      <w:r w:rsidR="00622D51">
        <w:rPr>
          <w:rFonts w:ascii="Times New Roman CYR" w:hAnsi="Times New Roman CYR" w:cs="Times New Roman CYR"/>
          <w:sz w:val="24"/>
          <w:szCs w:val="24"/>
        </w:rPr>
        <w:t xml:space="preserve"> округа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6C0272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плановый период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6C0272">
        <w:rPr>
          <w:rFonts w:ascii="Times New Roman CYR" w:hAnsi="Times New Roman CYR" w:cs="Times New Roman CYR"/>
          <w:sz w:val="24"/>
          <w:szCs w:val="24"/>
        </w:rPr>
        <w:t>6</w:t>
      </w:r>
      <w:r w:rsidR="00E643FC">
        <w:rPr>
          <w:rFonts w:ascii="Times New Roman CYR" w:hAnsi="Times New Roman CYR" w:cs="Times New Roman CYR"/>
          <w:sz w:val="24"/>
          <w:szCs w:val="24"/>
        </w:rPr>
        <w:t>-202</w:t>
      </w:r>
      <w:r w:rsidR="006C0272">
        <w:rPr>
          <w:rFonts w:ascii="Times New Roman CYR" w:hAnsi="Times New Roman CYR" w:cs="Times New Roman CYR"/>
          <w:sz w:val="24"/>
          <w:szCs w:val="24"/>
        </w:rPr>
        <w:t>7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D7600C">
        <w:rPr>
          <w:rFonts w:ascii="Times New Roman CYR" w:hAnsi="Times New Roman CYR" w:cs="Times New Roman CYR"/>
          <w:sz w:val="24"/>
          <w:szCs w:val="24"/>
        </w:rPr>
        <w:t>, что соответствует пункту 3 статьи 184.1 Бюджетного кодекса и статьи 32 Бюджетного кодекса (принцип полноты отражения доходов, расходов и источников финансирования дефицитов бюджетов).</w:t>
      </w:r>
    </w:p>
    <w:p w:rsidR="00991D6E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3B6590">
        <w:rPr>
          <w:rFonts w:ascii="Times New Roman CYR" w:hAnsi="Times New Roman CYR" w:cs="Times New Roman CYR"/>
          <w:sz w:val="24"/>
          <w:szCs w:val="24"/>
        </w:rPr>
        <w:t>Пунктом 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проекта решения и приложением 2 к проекту решения предлагается утвердить объем доходов бюджета</w:t>
      </w:r>
      <w:r w:rsidR="00622D51">
        <w:rPr>
          <w:rFonts w:ascii="Times New Roman CYR" w:hAnsi="Times New Roman CYR" w:cs="Times New Roman CYR"/>
          <w:sz w:val="24"/>
          <w:szCs w:val="24"/>
        </w:rPr>
        <w:t xml:space="preserve"> округа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6C0272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и плановый период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6C0272">
        <w:rPr>
          <w:rFonts w:ascii="Times New Roman CYR" w:hAnsi="Times New Roman CYR" w:cs="Times New Roman CYR"/>
          <w:sz w:val="24"/>
          <w:szCs w:val="24"/>
        </w:rPr>
        <w:t>6</w:t>
      </w:r>
      <w:r w:rsidR="00E643FC">
        <w:rPr>
          <w:rFonts w:ascii="Times New Roman CYR" w:hAnsi="Times New Roman CYR" w:cs="Times New Roman CYR"/>
          <w:sz w:val="24"/>
          <w:szCs w:val="24"/>
        </w:rPr>
        <w:t>-202</w:t>
      </w:r>
      <w:r w:rsidR="006C0272">
        <w:rPr>
          <w:rFonts w:ascii="Times New Roman CYR" w:hAnsi="Times New Roman CYR" w:cs="Times New Roman CYR"/>
          <w:sz w:val="24"/>
          <w:szCs w:val="24"/>
        </w:rPr>
        <w:t>7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D7600C">
        <w:rPr>
          <w:rFonts w:ascii="Times New Roman CYR" w:hAnsi="Times New Roman CYR" w:cs="Times New Roman CYR"/>
          <w:sz w:val="24"/>
          <w:szCs w:val="24"/>
        </w:rPr>
        <w:t>, что соответствует п.1 статьи 184.1 и статьям 41,42,46 Бюджетного кодекса.</w:t>
      </w:r>
    </w:p>
    <w:p w:rsidR="00622D51" w:rsidRPr="00991D6E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</w:t>
      </w:r>
      <w:r w:rsidR="00622D51" w:rsidRPr="00991D6E">
        <w:rPr>
          <w:rFonts w:ascii="Times New Roman CYR" w:hAnsi="Times New Roman CYR" w:cs="Times New Roman CYR"/>
          <w:sz w:val="24"/>
          <w:szCs w:val="24"/>
        </w:rPr>
        <w:t>Пунктом 6 проекта решения и приложением 3 к проекту решения предлагается утвердить нормативы доходов бюджета</w:t>
      </w:r>
      <w:r w:rsidR="0017318A" w:rsidRPr="00991D6E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 w:rsidR="00622D51" w:rsidRPr="00991D6E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6C0272">
        <w:rPr>
          <w:rFonts w:ascii="Times New Roman CYR" w:hAnsi="Times New Roman CYR" w:cs="Times New Roman CYR"/>
          <w:sz w:val="24"/>
          <w:szCs w:val="24"/>
        </w:rPr>
        <w:t>5</w:t>
      </w:r>
      <w:r w:rsidR="00622D51" w:rsidRPr="00991D6E">
        <w:rPr>
          <w:rFonts w:ascii="Times New Roman CYR" w:hAnsi="Times New Roman CYR" w:cs="Times New Roman CYR"/>
          <w:sz w:val="24"/>
          <w:szCs w:val="24"/>
        </w:rPr>
        <w:t xml:space="preserve"> год и плановый период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6C0272">
        <w:rPr>
          <w:rFonts w:ascii="Times New Roman CYR" w:hAnsi="Times New Roman CYR" w:cs="Times New Roman CYR"/>
          <w:sz w:val="24"/>
          <w:szCs w:val="24"/>
        </w:rPr>
        <w:t>6</w:t>
      </w:r>
      <w:r w:rsidR="00E643FC">
        <w:rPr>
          <w:rFonts w:ascii="Times New Roman CYR" w:hAnsi="Times New Roman CYR" w:cs="Times New Roman CYR"/>
          <w:sz w:val="24"/>
          <w:szCs w:val="24"/>
        </w:rPr>
        <w:t>-202</w:t>
      </w:r>
      <w:r w:rsidR="006C0272">
        <w:rPr>
          <w:rFonts w:ascii="Times New Roman CYR" w:hAnsi="Times New Roman CYR" w:cs="Times New Roman CYR"/>
          <w:sz w:val="24"/>
          <w:szCs w:val="24"/>
        </w:rPr>
        <w:t>7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622D51" w:rsidRPr="00991D6E">
        <w:rPr>
          <w:rFonts w:ascii="Times New Roman CYR" w:hAnsi="Times New Roman CYR" w:cs="Times New Roman CYR"/>
          <w:sz w:val="24"/>
          <w:szCs w:val="24"/>
        </w:rPr>
        <w:t>, что соответствует п.2 статьи 184.1 БК.</w:t>
      </w:r>
    </w:p>
    <w:p w:rsidR="00D7600C" w:rsidRPr="00CF0E8F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Пунктом </w:t>
      </w:r>
      <w:r w:rsidR="00622D51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проекта решения и приложениями 4,5,6</w:t>
      </w:r>
      <w:r w:rsidR="00CC132E">
        <w:rPr>
          <w:rFonts w:ascii="Times New Roman CYR" w:hAnsi="Times New Roman CYR" w:cs="Times New Roman CYR"/>
          <w:sz w:val="24"/>
          <w:szCs w:val="24"/>
        </w:rPr>
        <w:t>,7</w:t>
      </w:r>
      <w:r w:rsidR="006C0272">
        <w:rPr>
          <w:rFonts w:ascii="Times New Roman CYR" w:hAnsi="Times New Roman CYR" w:cs="Times New Roman CYR"/>
          <w:sz w:val="24"/>
          <w:szCs w:val="24"/>
        </w:rPr>
        <w:t>,8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предлагается утвердить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бюджета; ведомственную структуру по главным распорядителям и получателям бюджетных средств, разделам, подразделам  (или) целевым статьям (муниципальным программам и </w:t>
      </w:r>
      <w:r w:rsidR="004B1FF7">
        <w:rPr>
          <w:rFonts w:ascii="Times New Roman CYR" w:hAnsi="Times New Roman CYR" w:cs="Times New Roman CYR"/>
          <w:sz w:val="24"/>
          <w:szCs w:val="24"/>
        </w:rPr>
        <w:t xml:space="preserve">непрограммным </w:t>
      </w:r>
      <w:r w:rsidR="00D7600C">
        <w:rPr>
          <w:rFonts w:ascii="Times New Roman CYR" w:hAnsi="Times New Roman CYR" w:cs="Times New Roman CYR"/>
          <w:sz w:val="24"/>
          <w:szCs w:val="24"/>
        </w:rPr>
        <w:t>направлениям деятельности), группам (группам и подгруппам) видов расходов классификации расходов бюджета; распределение бюджетных ассигнований на реа</w:t>
      </w:r>
      <w:r w:rsidR="006C0272">
        <w:rPr>
          <w:rFonts w:ascii="Times New Roman CYR" w:hAnsi="Times New Roman CYR" w:cs="Times New Roman CYR"/>
          <w:sz w:val="24"/>
          <w:szCs w:val="24"/>
        </w:rPr>
        <w:t>лизацию муниципальных программ</w:t>
      </w:r>
      <w:r w:rsidR="006C0272" w:rsidRPr="00CF0E8F">
        <w:rPr>
          <w:rFonts w:ascii="Times New Roman CYR" w:hAnsi="Times New Roman CYR" w:cs="Times New Roman CYR"/>
          <w:sz w:val="24"/>
          <w:szCs w:val="24"/>
        </w:rPr>
        <w:t xml:space="preserve">; распределением бюджетных ассигнований за счет средств Дорожного фонда, </w:t>
      </w:r>
      <w:r w:rsidR="00D7600C" w:rsidRPr="00CF0E8F">
        <w:rPr>
          <w:rFonts w:ascii="Times New Roman CYR" w:hAnsi="Times New Roman CYR" w:cs="Times New Roman CYR"/>
          <w:sz w:val="24"/>
          <w:szCs w:val="24"/>
        </w:rPr>
        <w:t>что не противоречит  пункту 3  статьи 184.1 Бюджетного кодекса.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F0E8F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7600C" w:rsidRPr="00CF0E8F">
        <w:rPr>
          <w:rFonts w:ascii="Times New Roman CYR" w:hAnsi="Times New Roman CYR" w:cs="Times New Roman CYR"/>
          <w:sz w:val="24"/>
          <w:szCs w:val="24"/>
        </w:rPr>
        <w:t xml:space="preserve">Пунктом </w:t>
      </w:r>
      <w:r w:rsidR="0017318A" w:rsidRPr="00CF0E8F">
        <w:rPr>
          <w:rFonts w:ascii="Times New Roman CYR" w:hAnsi="Times New Roman CYR" w:cs="Times New Roman CYR"/>
          <w:sz w:val="24"/>
          <w:szCs w:val="24"/>
        </w:rPr>
        <w:t>8</w:t>
      </w:r>
      <w:r w:rsidR="00D7600C" w:rsidRPr="00CF0E8F">
        <w:rPr>
          <w:rFonts w:ascii="Times New Roman CYR" w:hAnsi="Times New Roman CYR" w:cs="Times New Roman CYR"/>
          <w:sz w:val="24"/>
          <w:szCs w:val="24"/>
        </w:rPr>
        <w:t xml:space="preserve"> проекта решения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предлагается утвердить общий объем бюджетных ассигнований, направленных на исполнение публичных нормативных обязательств </w:t>
      </w:r>
      <w:r w:rsidR="00925C9F">
        <w:rPr>
          <w:rFonts w:ascii="Times New Roman CYR" w:hAnsi="Times New Roman CYR" w:cs="Times New Roman CYR"/>
          <w:sz w:val="24"/>
          <w:szCs w:val="24"/>
        </w:rPr>
        <w:t>0</w:t>
      </w:r>
      <w:r w:rsidR="00D7600C">
        <w:rPr>
          <w:rFonts w:ascii="Times New Roman CYR" w:hAnsi="Times New Roman CYR" w:cs="Times New Roman CYR"/>
          <w:sz w:val="24"/>
          <w:szCs w:val="24"/>
        </w:rPr>
        <w:t>на 202</w:t>
      </w:r>
      <w:r w:rsidR="000E54B3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в сумме </w:t>
      </w:r>
      <w:r w:rsidR="000E54B3">
        <w:rPr>
          <w:rFonts w:ascii="Times New Roman CYR" w:hAnsi="Times New Roman CYR" w:cs="Times New Roman CYR"/>
          <w:sz w:val="24"/>
          <w:szCs w:val="24"/>
        </w:rPr>
        <w:t>7879,8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тыс.рублей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и плановый период </w:t>
      </w:r>
      <w:r w:rsidR="00E643FC">
        <w:rPr>
          <w:rFonts w:ascii="Times New Roman CYR" w:hAnsi="Times New Roman CYR" w:cs="Times New Roman CYR"/>
          <w:sz w:val="24"/>
          <w:szCs w:val="24"/>
        </w:rPr>
        <w:t>202</w:t>
      </w:r>
      <w:r w:rsidR="000E54B3">
        <w:rPr>
          <w:rFonts w:ascii="Times New Roman CYR" w:hAnsi="Times New Roman CYR" w:cs="Times New Roman CYR"/>
          <w:sz w:val="24"/>
          <w:szCs w:val="24"/>
        </w:rPr>
        <w:t>6</w:t>
      </w:r>
      <w:r w:rsidR="00E643FC">
        <w:rPr>
          <w:rFonts w:ascii="Times New Roman CYR" w:hAnsi="Times New Roman CYR" w:cs="Times New Roman CYR"/>
          <w:sz w:val="24"/>
          <w:szCs w:val="24"/>
        </w:rPr>
        <w:t>-202</w:t>
      </w:r>
      <w:r w:rsidR="000E54B3">
        <w:rPr>
          <w:rFonts w:ascii="Times New Roman CYR" w:hAnsi="Times New Roman CYR" w:cs="Times New Roman CYR"/>
          <w:sz w:val="24"/>
          <w:szCs w:val="24"/>
        </w:rPr>
        <w:t>7</w:t>
      </w:r>
      <w:r w:rsidR="00E643FC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по </w:t>
      </w:r>
      <w:r w:rsidR="000E54B3">
        <w:rPr>
          <w:rFonts w:ascii="Times New Roman CYR" w:hAnsi="Times New Roman CYR" w:cs="Times New Roman CYR"/>
          <w:sz w:val="24"/>
          <w:szCs w:val="24"/>
        </w:rPr>
        <w:t>7879,8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в соответствии с</w:t>
      </w:r>
      <w:r w:rsidR="000E54B3">
        <w:rPr>
          <w:rFonts w:ascii="Times New Roman CYR" w:hAnsi="Times New Roman CYR" w:cs="Times New Roman CYR"/>
          <w:sz w:val="24"/>
          <w:szCs w:val="24"/>
        </w:rPr>
        <w:t xml:space="preserve">  пунктом 3  статьи 184.1 БК РФ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Пунктом </w:t>
      </w:r>
      <w:r w:rsidR="0017318A">
        <w:rPr>
          <w:rFonts w:ascii="Times New Roman CYR" w:hAnsi="Times New Roman CYR" w:cs="Times New Roman CYR"/>
          <w:sz w:val="24"/>
          <w:szCs w:val="24"/>
        </w:rPr>
        <w:t>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 проекта решения предлагается утвердить  общий объем условно утверждаемых расходов на плановый период, что соответствует  п.3 статьи 184.1 Бюджетного кодекса РФ.</w:t>
      </w:r>
    </w:p>
    <w:p w:rsidR="00391C57" w:rsidRDefault="00991D6E" w:rsidP="006E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17318A">
        <w:rPr>
          <w:rFonts w:ascii="Times New Roman CYR" w:hAnsi="Times New Roman CYR" w:cs="Times New Roman CYR"/>
          <w:sz w:val="24"/>
          <w:szCs w:val="24"/>
        </w:rPr>
        <w:t>Пункт</w:t>
      </w:r>
      <w:r w:rsidR="006E146B">
        <w:rPr>
          <w:rFonts w:ascii="Times New Roman CYR" w:hAnsi="Times New Roman CYR" w:cs="Times New Roman CYR"/>
          <w:sz w:val="24"/>
          <w:szCs w:val="24"/>
        </w:rPr>
        <w:t xml:space="preserve">ом </w:t>
      </w:r>
      <w:r w:rsidR="0017318A">
        <w:rPr>
          <w:rFonts w:ascii="Times New Roman CYR" w:hAnsi="Times New Roman CYR" w:cs="Times New Roman CYR"/>
          <w:sz w:val="24"/>
          <w:szCs w:val="24"/>
        </w:rPr>
        <w:t xml:space="preserve"> 10 проекта решения  и приложением  8  к проекту решения  предлагается утвердить  объемы и распределение  бюджетных ассигнований Дорожного фонда Чагодощенского муниципального округа на 202</w:t>
      </w:r>
      <w:r w:rsidR="00391C57">
        <w:rPr>
          <w:rFonts w:ascii="Times New Roman CYR" w:hAnsi="Times New Roman CYR" w:cs="Times New Roman CYR"/>
          <w:sz w:val="24"/>
          <w:szCs w:val="24"/>
        </w:rPr>
        <w:t>5</w:t>
      </w:r>
      <w:r w:rsidR="0017318A">
        <w:rPr>
          <w:rFonts w:ascii="Times New Roman CYR" w:hAnsi="Times New Roman CYR" w:cs="Times New Roman CYR"/>
          <w:sz w:val="24"/>
          <w:szCs w:val="24"/>
        </w:rPr>
        <w:t xml:space="preserve"> год и плановый период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391C57">
        <w:rPr>
          <w:rFonts w:ascii="Times New Roman CYR" w:hAnsi="Times New Roman CYR" w:cs="Times New Roman CYR"/>
          <w:sz w:val="24"/>
          <w:szCs w:val="24"/>
        </w:rPr>
        <w:t>6</w:t>
      </w:r>
      <w:r w:rsidR="00794D23">
        <w:rPr>
          <w:rFonts w:ascii="Times New Roman CYR" w:hAnsi="Times New Roman CYR" w:cs="Times New Roman CYR"/>
          <w:sz w:val="24"/>
          <w:szCs w:val="24"/>
        </w:rPr>
        <w:t>-202</w:t>
      </w:r>
      <w:r w:rsidR="00391C57">
        <w:rPr>
          <w:rFonts w:ascii="Times New Roman CYR" w:hAnsi="Times New Roman CYR" w:cs="Times New Roman CYR"/>
          <w:sz w:val="24"/>
          <w:szCs w:val="24"/>
        </w:rPr>
        <w:t>7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17318A">
        <w:rPr>
          <w:rFonts w:ascii="Times New Roman CYR" w:hAnsi="Times New Roman CYR" w:cs="Times New Roman CYR"/>
          <w:sz w:val="24"/>
          <w:szCs w:val="24"/>
        </w:rPr>
        <w:t>, что соответствует требованиям  части 5 статьи 179.4 Бюджетного кодекса.</w:t>
      </w:r>
    </w:p>
    <w:p w:rsidR="006E146B" w:rsidRPr="006E146B" w:rsidRDefault="006E146B" w:rsidP="006E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6E146B">
        <w:rPr>
          <w:rFonts w:ascii="Times New Roman CYR" w:hAnsi="Times New Roman CYR" w:cs="Times New Roman CYR"/>
          <w:i/>
          <w:sz w:val="24"/>
          <w:szCs w:val="24"/>
        </w:rPr>
        <w:t xml:space="preserve">П.п.2 </w:t>
      </w:r>
      <w:r w:rsidR="00CB3E0F">
        <w:rPr>
          <w:rFonts w:ascii="Times New Roman CYR" w:hAnsi="Times New Roman CYR" w:cs="Times New Roman CYR"/>
          <w:i/>
          <w:sz w:val="24"/>
          <w:szCs w:val="24"/>
        </w:rPr>
        <w:t>Проекта бюджета</w:t>
      </w:r>
      <w:r w:rsidRPr="006E146B">
        <w:rPr>
          <w:rFonts w:ascii="Times New Roman CYR" w:hAnsi="Times New Roman CYR" w:cs="Times New Roman CYR"/>
          <w:i/>
          <w:sz w:val="24"/>
          <w:szCs w:val="24"/>
        </w:rPr>
        <w:t xml:space="preserve"> предлагается «внести изменения объёма бюджетных ассигнований на финансовое обеспечение реализации подпрограмм муниципальных программ». П.1.3. главы 1 Порядка разработки, реализации и оценки эффективности муниципальных программ администрации Чагодощенского муниципального округа (далее- Порядок) утвержденного постановлением администрации Чагодощенского муниципального округа № 866 от 23.05.2024 определены основные понятия и термины. Понятие – подпрограммы муниципальных программ Порядком не предусмотрены. КСК предлагает пересмотреть п.п.2 п. 11 </w:t>
      </w:r>
      <w:r w:rsidR="00CB3E0F">
        <w:rPr>
          <w:rFonts w:ascii="Times New Roman CYR" w:hAnsi="Times New Roman CYR" w:cs="Times New Roman CYR"/>
          <w:i/>
          <w:sz w:val="24"/>
          <w:szCs w:val="24"/>
        </w:rPr>
        <w:t>Проекта бюджета</w:t>
      </w:r>
      <w:r w:rsidRPr="006E146B">
        <w:rPr>
          <w:rFonts w:ascii="Times New Roman CYR" w:hAnsi="Times New Roman CYR" w:cs="Times New Roman CYR"/>
          <w:i/>
          <w:sz w:val="24"/>
          <w:szCs w:val="24"/>
        </w:rPr>
        <w:t xml:space="preserve"> и внести изменения в соответствии с вышеуказанным Порядком.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794D23">
        <w:rPr>
          <w:rFonts w:ascii="Times New Roman CYR" w:hAnsi="Times New Roman CYR" w:cs="Times New Roman CYR"/>
          <w:sz w:val="24"/>
          <w:szCs w:val="24"/>
        </w:rPr>
        <w:t>Пунктом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1</w:t>
      </w:r>
      <w:r w:rsidR="005A7712">
        <w:rPr>
          <w:rFonts w:ascii="Times New Roman CYR" w:hAnsi="Times New Roman CYR" w:cs="Times New Roman CYR"/>
          <w:sz w:val="24"/>
          <w:szCs w:val="24"/>
        </w:rPr>
        <w:t>1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проекта решения </w:t>
      </w:r>
      <w:r w:rsidR="007E280A" w:rsidRPr="007E28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устанавливаются дополнительные основания для</w:t>
      </w:r>
      <w:r w:rsidR="007E280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внесения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в  </w:t>
      </w:r>
      <w:r w:rsidR="00B35A39">
        <w:rPr>
          <w:rFonts w:ascii="Times New Roman CYR" w:hAnsi="Times New Roman CYR" w:cs="Times New Roman CYR"/>
          <w:sz w:val="24"/>
          <w:szCs w:val="24"/>
        </w:rPr>
        <w:t>сводную бюджетную роспись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, что не противоречит </w:t>
      </w:r>
      <w:r w:rsidR="000469A9">
        <w:rPr>
          <w:rFonts w:ascii="Times New Roman CYR" w:hAnsi="Times New Roman CYR" w:cs="Times New Roman CYR"/>
          <w:sz w:val="24"/>
          <w:szCs w:val="24"/>
        </w:rPr>
        <w:t>п.8 ст.217 БК</w:t>
      </w:r>
      <w:r w:rsidR="00D7600C">
        <w:rPr>
          <w:rFonts w:ascii="Times New Roman CYR" w:hAnsi="Times New Roman CYR" w:cs="Times New Roman CYR"/>
          <w:sz w:val="24"/>
          <w:szCs w:val="24"/>
        </w:rPr>
        <w:t>.</w:t>
      </w:r>
    </w:p>
    <w:p w:rsidR="00794D23" w:rsidRDefault="007F4615" w:rsidP="0079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D23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794D23" w:rsidRPr="00DC6AF8">
        <w:rPr>
          <w:rFonts w:ascii="Times New Roman CYR" w:hAnsi="Times New Roman CYR" w:cs="Times New Roman CYR"/>
          <w:sz w:val="24"/>
          <w:szCs w:val="24"/>
        </w:rPr>
        <w:t xml:space="preserve">Пунктом 14 установить размер резервный фонда на 2024 год и плановый период в размере 40,0 тыс. рублей или  </w:t>
      </w:r>
      <w:r w:rsidR="00794D23" w:rsidRPr="00DC6AF8">
        <w:rPr>
          <w:rFonts w:ascii="Times New Roman CYR" w:hAnsi="Times New Roman CYR" w:cs="Times New Roman CYR"/>
          <w:color w:val="000000"/>
          <w:sz w:val="24"/>
          <w:szCs w:val="24"/>
        </w:rPr>
        <w:t>0,</w:t>
      </w:r>
      <w:r w:rsidR="00DC6AF8" w:rsidRPr="00DC6AF8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794D23" w:rsidRPr="00DC6AF8">
        <w:rPr>
          <w:rFonts w:ascii="Times New Roman CYR" w:hAnsi="Times New Roman CYR" w:cs="Times New Roman CYR"/>
          <w:color w:val="000000"/>
          <w:sz w:val="24"/>
          <w:szCs w:val="24"/>
        </w:rPr>
        <w:t xml:space="preserve">1%, </w:t>
      </w:r>
      <w:r w:rsidR="00794D23" w:rsidRPr="00DC6AF8">
        <w:rPr>
          <w:rFonts w:ascii="Times New Roman CYR" w:hAnsi="Times New Roman CYR" w:cs="Times New Roman CYR"/>
          <w:sz w:val="24"/>
          <w:szCs w:val="24"/>
        </w:rPr>
        <w:t>от общего объема расходов, что соответствует пункту 3 статьи 81 Бюджетного кодекса.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D7600C">
        <w:rPr>
          <w:rFonts w:ascii="Times New Roman CYR" w:hAnsi="Times New Roman CYR" w:cs="Times New Roman CYR"/>
          <w:sz w:val="24"/>
          <w:szCs w:val="24"/>
        </w:rPr>
        <w:t>П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ри установлении верхнего предела муниципального внутреннего долга пунктом 1</w:t>
      </w:r>
      <w:r w:rsidR="00794D23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A7712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роект</w:t>
      </w:r>
      <w:r w:rsidR="0078278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решения о бюджете</w:t>
      </w:r>
      <w:r w:rsidR="005A7712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округа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</w:t>
      </w:r>
      <w:r w:rsidR="00782781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и плановый период нарушений статьи 107 Бюджетного кодекса не  установлено. </w:t>
      </w:r>
    </w:p>
    <w:p w:rsidR="00794D23" w:rsidRDefault="00794D23" w:rsidP="0079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Пунктом 16 проекта решения предоставление муниципальных гарантий, не предусматривается.</w:t>
      </w:r>
    </w:p>
    <w:p w:rsidR="00B177A3" w:rsidRPr="00B177A3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B177A3" w:rsidRPr="00B177A3">
        <w:rPr>
          <w:rFonts w:ascii="Times New Roman CYR" w:hAnsi="Times New Roman CYR" w:cs="Times New Roman CYR"/>
          <w:sz w:val="24"/>
          <w:szCs w:val="24"/>
        </w:rPr>
        <w:t xml:space="preserve">Пунктом </w:t>
      </w:r>
      <w:r w:rsidR="00B177A3">
        <w:rPr>
          <w:rFonts w:ascii="Times New Roman CYR" w:hAnsi="Times New Roman CYR" w:cs="Times New Roman CYR"/>
          <w:sz w:val="24"/>
          <w:szCs w:val="24"/>
        </w:rPr>
        <w:t>1</w:t>
      </w:r>
      <w:r w:rsidR="00794D23">
        <w:rPr>
          <w:rFonts w:ascii="Times New Roman CYR" w:hAnsi="Times New Roman CYR" w:cs="Times New Roman CYR"/>
          <w:sz w:val="24"/>
          <w:szCs w:val="24"/>
        </w:rPr>
        <w:t>7</w:t>
      </w:r>
      <w:r w:rsidR="00B177A3" w:rsidRPr="00B177A3">
        <w:rPr>
          <w:rFonts w:ascii="Times New Roman CYR" w:hAnsi="Times New Roman CYR" w:cs="Times New Roman CYR"/>
          <w:sz w:val="24"/>
          <w:szCs w:val="24"/>
        </w:rPr>
        <w:t xml:space="preserve"> проекта решения </w:t>
      </w:r>
      <w:r w:rsidR="00B177A3">
        <w:rPr>
          <w:rFonts w:ascii="Times New Roman CYR" w:hAnsi="Times New Roman CYR" w:cs="Times New Roman CYR"/>
          <w:sz w:val="24"/>
          <w:szCs w:val="24"/>
        </w:rPr>
        <w:t>предоставление внутренни</w:t>
      </w:r>
      <w:r w:rsidR="00DE5907">
        <w:rPr>
          <w:rFonts w:ascii="Times New Roman CYR" w:hAnsi="Times New Roman CYR" w:cs="Times New Roman CYR"/>
          <w:sz w:val="24"/>
          <w:szCs w:val="24"/>
        </w:rPr>
        <w:t>х</w:t>
      </w:r>
      <w:r w:rsidR="00B177A3">
        <w:rPr>
          <w:rFonts w:ascii="Times New Roman CYR" w:hAnsi="Times New Roman CYR" w:cs="Times New Roman CYR"/>
          <w:sz w:val="24"/>
          <w:szCs w:val="24"/>
        </w:rPr>
        <w:t xml:space="preserve"> заимствований не </w:t>
      </w:r>
      <w:r w:rsidR="00794D23">
        <w:rPr>
          <w:rFonts w:ascii="Times New Roman CYR" w:hAnsi="Times New Roman CYR" w:cs="Times New Roman CYR"/>
          <w:sz w:val="24"/>
          <w:szCs w:val="24"/>
        </w:rPr>
        <w:t>осущес</w:t>
      </w:r>
      <w:r w:rsidR="00CC2A85">
        <w:rPr>
          <w:rFonts w:ascii="Times New Roman CYR" w:hAnsi="Times New Roman CYR" w:cs="Times New Roman CYR"/>
          <w:sz w:val="24"/>
          <w:szCs w:val="24"/>
        </w:rPr>
        <w:t>т</w:t>
      </w:r>
      <w:r w:rsidR="00794D23">
        <w:rPr>
          <w:rFonts w:ascii="Times New Roman CYR" w:hAnsi="Times New Roman CYR" w:cs="Times New Roman CYR"/>
          <w:sz w:val="24"/>
          <w:szCs w:val="24"/>
        </w:rPr>
        <w:t>вляется</w:t>
      </w:r>
      <w:r w:rsidR="00B177A3">
        <w:rPr>
          <w:rFonts w:ascii="Times New Roman CYR" w:hAnsi="Times New Roman CYR" w:cs="Times New Roman CYR"/>
          <w:sz w:val="24"/>
          <w:szCs w:val="24"/>
        </w:rPr>
        <w:t>.</w:t>
      </w:r>
    </w:p>
    <w:p w:rsidR="00D7600C" w:rsidRPr="00B177A3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Проект решения </w:t>
      </w:r>
      <w:r w:rsidR="00D7600C" w:rsidRPr="00B177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>О бюджете</w:t>
      </w:r>
      <w:r w:rsidR="00DE5907">
        <w:rPr>
          <w:rFonts w:ascii="Times New Roman CYR" w:hAnsi="Times New Roman CYR" w:cs="Times New Roman CYR"/>
          <w:color w:val="000000"/>
          <w:sz w:val="24"/>
          <w:szCs w:val="24"/>
        </w:rPr>
        <w:t xml:space="preserve"> Чагодощенского муниципального округа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</w:t>
      </w:r>
      <w:r w:rsidR="00782781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и на плановый период 202</w:t>
      </w:r>
      <w:r w:rsidR="00782781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782781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</w:t>
      </w:r>
      <w:r w:rsidR="00D7600C" w:rsidRPr="00B177A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со всеми приложениями  размещены на официальном сайте администрации </w:t>
      </w:r>
      <w:r w:rsidR="00DE5907">
        <w:rPr>
          <w:rFonts w:ascii="Times New Roman CYR" w:hAnsi="Times New Roman CYR" w:cs="Times New Roman CYR"/>
          <w:color w:val="000000"/>
          <w:sz w:val="24"/>
          <w:szCs w:val="24"/>
        </w:rPr>
        <w:t xml:space="preserve">Чагодощенского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</w:t>
      </w:r>
      <w:r w:rsidR="00DE5907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сети </w:t>
      </w:r>
      <w:r w:rsidR="00D7600C" w:rsidRPr="00B177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="00D7600C" w:rsidRPr="00B177A3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 соответствует принципу прозрачности (открытости), </w:t>
      </w:r>
      <w:r w:rsidR="00D7600C" w:rsidRPr="00B177A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установленному ст. 36 БК РФ, и означающему обязательную открытость для общества и СМИ проектов бюджетов, внесенных в представительные органы муниципальной власти, процедур рассмотрения и принятия решений по проектам бюджетов.</w:t>
      </w:r>
    </w:p>
    <w:p w:rsidR="00D7600C" w:rsidRDefault="00991D6E" w:rsidP="0099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 w:rsidR="00374C95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5A14B5" w:rsidRPr="005A14B5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D7600C"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еестр источников доходов бюджета </w:t>
      </w:r>
      <w:r w:rsidR="00E07EA5" w:rsidRPr="005A14B5">
        <w:rPr>
          <w:rFonts w:ascii="Times New Roman CYR" w:hAnsi="Times New Roman CYR" w:cs="Times New Roman CYR"/>
          <w:color w:val="000000"/>
          <w:sz w:val="24"/>
          <w:szCs w:val="24"/>
        </w:rPr>
        <w:t>Чагодощенского</w:t>
      </w:r>
      <w:r w:rsidR="00D7600C"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</w:t>
      </w:r>
      <w:r w:rsidR="00E07EA5"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</w:t>
      </w:r>
      <w:r w:rsidR="00D7600C" w:rsidRPr="005A14B5">
        <w:rPr>
          <w:rFonts w:ascii="Times New Roman CYR" w:hAnsi="Times New Roman CYR" w:cs="Times New Roman CYR"/>
          <w:color w:val="000000"/>
          <w:sz w:val="24"/>
          <w:szCs w:val="24"/>
        </w:rPr>
        <w:t>представлен в  соответствии с Порядком предоставления в Департамент финансов области реестров источников доходов бюджетов муниципальных образований области, утвержденным  постановлением  Правительства Вологодской области от 31.10.2016 №</w:t>
      </w:r>
      <w:r w:rsidR="00EC449A"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600C" w:rsidRPr="005A14B5">
        <w:rPr>
          <w:rFonts w:ascii="Times New Roman CYR" w:hAnsi="Times New Roman CYR" w:cs="Times New Roman CYR"/>
          <w:color w:val="000000"/>
          <w:sz w:val="24"/>
          <w:szCs w:val="24"/>
        </w:rPr>
        <w:t>989</w:t>
      </w:r>
      <w:r w:rsidR="005A14B5" w:rsidRPr="005A14B5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основании  ст. 47.1 БК РФ</w:t>
      </w:r>
      <w:r w:rsidR="00D7600C" w:rsidRPr="005A14B5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D4580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D4580D" w:rsidRPr="004B1FF7" w:rsidRDefault="00374C95" w:rsidP="00D4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4B1FF7" w:rsidRPr="00296A98">
        <w:rPr>
          <w:rFonts w:ascii="Times New Roman CYR" w:hAnsi="Times New Roman CYR" w:cs="Times New Roman CYR"/>
          <w:sz w:val="24"/>
          <w:szCs w:val="24"/>
        </w:rPr>
        <w:t>П</w:t>
      </w:r>
      <w:r w:rsidR="00D4580D" w:rsidRPr="00296A98">
        <w:rPr>
          <w:rFonts w:ascii="Times New Roman CYR" w:hAnsi="Times New Roman CYR" w:cs="Times New Roman CYR"/>
          <w:sz w:val="24"/>
          <w:szCs w:val="24"/>
        </w:rPr>
        <w:t>роект прогнозного плана (программы) приватизации имущества Чагодощенского муниципального округа не представлен</w:t>
      </w:r>
      <w:r w:rsidR="00421D26" w:rsidRPr="00296A98">
        <w:rPr>
          <w:rFonts w:ascii="Times New Roman CYR" w:hAnsi="Times New Roman CYR" w:cs="Times New Roman CYR"/>
          <w:sz w:val="24"/>
          <w:szCs w:val="24"/>
        </w:rPr>
        <w:t xml:space="preserve"> по причине</w:t>
      </w:r>
      <w:r w:rsidR="00D4580D" w:rsidRPr="00296A98">
        <w:rPr>
          <w:rFonts w:ascii="Times New Roman CYR" w:hAnsi="Times New Roman CYR" w:cs="Times New Roman CYR"/>
          <w:sz w:val="24"/>
          <w:szCs w:val="24"/>
        </w:rPr>
        <w:t xml:space="preserve"> отсутствуют объект</w:t>
      </w:r>
      <w:r w:rsidR="00421D26" w:rsidRPr="00296A98">
        <w:rPr>
          <w:rFonts w:ascii="Times New Roman CYR" w:hAnsi="Times New Roman CYR" w:cs="Times New Roman CYR"/>
          <w:sz w:val="24"/>
          <w:szCs w:val="24"/>
        </w:rPr>
        <w:t xml:space="preserve">ов </w:t>
      </w:r>
      <w:r w:rsidR="00D4580D" w:rsidRPr="00296A98">
        <w:rPr>
          <w:rFonts w:ascii="Times New Roman CYR" w:hAnsi="Times New Roman CYR" w:cs="Times New Roman CYR"/>
          <w:sz w:val="24"/>
          <w:szCs w:val="24"/>
        </w:rPr>
        <w:t>подлежащи</w:t>
      </w:r>
      <w:r w:rsidR="00421D26" w:rsidRPr="00296A98">
        <w:rPr>
          <w:rFonts w:ascii="Times New Roman CYR" w:hAnsi="Times New Roman CYR" w:cs="Times New Roman CYR"/>
          <w:sz w:val="24"/>
          <w:szCs w:val="24"/>
        </w:rPr>
        <w:t>х</w:t>
      </w:r>
      <w:r w:rsidR="00D4580D" w:rsidRPr="00296A98">
        <w:rPr>
          <w:rFonts w:ascii="Times New Roman CYR" w:hAnsi="Times New Roman CYR" w:cs="Times New Roman CYR"/>
          <w:sz w:val="24"/>
          <w:szCs w:val="24"/>
        </w:rPr>
        <w:t xml:space="preserve"> приватизации (справка предоставлена Комитетом по управлению имуществом Администрации Чагодощенского муниципального округа</w:t>
      </w:r>
      <w:r w:rsidR="004B1FF7" w:rsidRPr="00296A98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296A98" w:rsidRPr="00296A98">
        <w:rPr>
          <w:rFonts w:ascii="Times New Roman CYR" w:hAnsi="Times New Roman CYR" w:cs="Times New Roman CYR"/>
          <w:sz w:val="24"/>
          <w:szCs w:val="24"/>
        </w:rPr>
        <w:t xml:space="preserve"> 969</w:t>
      </w:r>
      <w:r w:rsidR="004B1FF7" w:rsidRPr="00296A98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296A98" w:rsidRPr="00296A98">
        <w:rPr>
          <w:rFonts w:ascii="Times New Roman CYR" w:hAnsi="Times New Roman CYR" w:cs="Times New Roman CYR"/>
          <w:sz w:val="24"/>
          <w:szCs w:val="24"/>
        </w:rPr>
        <w:t>29</w:t>
      </w:r>
      <w:r w:rsidR="004B1FF7" w:rsidRPr="00296A98">
        <w:rPr>
          <w:rFonts w:ascii="Times New Roman CYR" w:hAnsi="Times New Roman CYR" w:cs="Times New Roman CYR"/>
          <w:sz w:val="24"/>
          <w:szCs w:val="24"/>
        </w:rPr>
        <w:t>.11.202</w:t>
      </w:r>
      <w:r w:rsidR="00296A98" w:rsidRPr="00296A98">
        <w:rPr>
          <w:rFonts w:ascii="Times New Roman CYR" w:hAnsi="Times New Roman CYR" w:cs="Times New Roman CYR"/>
          <w:sz w:val="24"/>
          <w:szCs w:val="24"/>
        </w:rPr>
        <w:t>4</w:t>
      </w:r>
      <w:r w:rsidR="004B1FF7" w:rsidRPr="00296A98">
        <w:rPr>
          <w:rFonts w:ascii="Times New Roman CYR" w:hAnsi="Times New Roman CYR" w:cs="Times New Roman CYR"/>
          <w:sz w:val="24"/>
          <w:szCs w:val="24"/>
        </w:rPr>
        <w:t>г</w:t>
      </w:r>
      <w:r w:rsidR="00D4580D" w:rsidRPr="00296A98">
        <w:rPr>
          <w:rFonts w:ascii="Times New Roman CYR" w:hAnsi="Times New Roman CYR" w:cs="Times New Roman CYR"/>
          <w:sz w:val="24"/>
          <w:szCs w:val="24"/>
        </w:rPr>
        <w:t>).</w:t>
      </w:r>
    </w:p>
    <w:p w:rsidR="00D7600C" w:rsidRPr="00011E86" w:rsidRDefault="00D7600C" w:rsidP="00D7600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C3E" w:rsidRDefault="00565F67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1C3E" w:rsidRPr="005175BA">
        <w:rPr>
          <w:rFonts w:ascii="Times New Roman" w:hAnsi="Times New Roman" w:cs="Times New Roman"/>
          <w:b/>
          <w:sz w:val="24"/>
          <w:szCs w:val="24"/>
        </w:rPr>
        <w:t>. Основные характеристики проекта бюджета на 202</w:t>
      </w:r>
      <w:r w:rsidR="00A351F0">
        <w:rPr>
          <w:rFonts w:ascii="Times New Roman" w:hAnsi="Times New Roman" w:cs="Times New Roman"/>
          <w:b/>
          <w:sz w:val="24"/>
          <w:szCs w:val="24"/>
        </w:rPr>
        <w:t>5</w:t>
      </w:r>
      <w:r w:rsidR="002B1C3E" w:rsidRPr="005175B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A351F0">
        <w:rPr>
          <w:rFonts w:ascii="Times New Roman" w:hAnsi="Times New Roman" w:cs="Times New Roman"/>
          <w:b/>
          <w:sz w:val="24"/>
          <w:szCs w:val="24"/>
        </w:rPr>
        <w:t>6</w:t>
      </w:r>
      <w:r w:rsidR="002B1C3E" w:rsidRPr="005175B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351F0">
        <w:rPr>
          <w:rFonts w:ascii="Times New Roman" w:hAnsi="Times New Roman" w:cs="Times New Roman"/>
          <w:b/>
          <w:sz w:val="24"/>
          <w:szCs w:val="24"/>
        </w:rPr>
        <w:t>7</w:t>
      </w:r>
      <w:r w:rsidR="002B1C3E" w:rsidRPr="005175BA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2B1C3E" w:rsidRPr="00B67F64" w:rsidRDefault="005175BA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64">
        <w:rPr>
          <w:rFonts w:ascii="Times New Roman" w:hAnsi="Times New Roman" w:cs="Times New Roman"/>
          <w:sz w:val="24"/>
          <w:szCs w:val="24"/>
        </w:rPr>
        <w:t xml:space="preserve">     </w:t>
      </w:r>
      <w:r w:rsidR="002B1C3E" w:rsidRPr="00B67F64">
        <w:rPr>
          <w:rFonts w:ascii="Times New Roman" w:hAnsi="Times New Roman" w:cs="Times New Roman"/>
          <w:sz w:val="24"/>
          <w:szCs w:val="24"/>
        </w:rPr>
        <w:t>В соответствии с п.</w:t>
      </w:r>
      <w:r w:rsidRPr="00B67F64">
        <w:rPr>
          <w:rFonts w:ascii="Times New Roman" w:hAnsi="Times New Roman" w:cs="Times New Roman"/>
          <w:sz w:val="24"/>
          <w:szCs w:val="24"/>
        </w:rPr>
        <w:t>3 статьи 15</w:t>
      </w:r>
      <w:r w:rsidR="002B1C3E" w:rsidRPr="00B67F64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</w:t>
      </w:r>
      <w:r w:rsidRPr="00B67F64">
        <w:rPr>
          <w:rFonts w:ascii="Times New Roman" w:hAnsi="Times New Roman" w:cs="Times New Roman"/>
          <w:sz w:val="24"/>
          <w:szCs w:val="24"/>
        </w:rPr>
        <w:t xml:space="preserve">Чагодощенском </w:t>
      </w:r>
      <w:r w:rsidR="002B1C3E" w:rsidRPr="00B67F64">
        <w:rPr>
          <w:rFonts w:ascii="Times New Roman" w:hAnsi="Times New Roman" w:cs="Times New Roman"/>
          <w:sz w:val="24"/>
          <w:szCs w:val="24"/>
        </w:rPr>
        <w:t>муниципальном округе проект бюджета сформирован на три года (на очередной финансовый год и плановый период) на основе прогноза социально-экономического развития округа на среднесрочный период 202</w:t>
      </w:r>
      <w:r w:rsidR="00A351F0">
        <w:rPr>
          <w:rFonts w:ascii="Times New Roman" w:hAnsi="Times New Roman" w:cs="Times New Roman"/>
          <w:sz w:val="24"/>
          <w:szCs w:val="24"/>
        </w:rPr>
        <w:t>5</w:t>
      </w:r>
      <w:r w:rsidR="002B1C3E" w:rsidRPr="00B67F64">
        <w:rPr>
          <w:rFonts w:ascii="Times New Roman" w:hAnsi="Times New Roman" w:cs="Times New Roman"/>
          <w:sz w:val="24"/>
          <w:szCs w:val="24"/>
        </w:rPr>
        <w:t>-202</w:t>
      </w:r>
      <w:r w:rsidR="00A351F0">
        <w:rPr>
          <w:rFonts w:ascii="Times New Roman" w:hAnsi="Times New Roman" w:cs="Times New Roman"/>
          <w:sz w:val="24"/>
          <w:szCs w:val="24"/>
        </w:rPr>
        <w:t>7</w:t>
      </w:r>
      <w:r w:rsidR="002B1C3E" w:rsidRPr="00B67F6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B1C3E" w:rsidRDefault="005175BA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64">
        <w:rPr>
          <w:rFonts w:ascii="Times New Roman" w:hAnsi="Times New Roman" w:cs="Times New Roman"/>
          <w:sz w:val="24"/>
          <w:szCs w:val="24"/>
        </w:rPr>
        <w:t xml:space="preserve">     </w:t>
      </w:r>
      <w:r w:rsidR="002B1C3E" w:rsidRPr="00B67F64">
        <w:rPr>
          <w:rFonts w:ascii="Times New Roman" w:hAnsi="Times New Roman" w:cs="Times New Roman"/>
          <w:sz w:val="24"/>
          <w:szCs w:val="24"/>
        </w:rPr>
        <w:t>В соответствие со статьёй 174.2 Бюджетного Кодекса РФ планирование бюджетных ассигнований осуществляется в порядке и в сроки, устанавливаемой соответствующим финансовым органом.</w:t>
      </w:r>
    </w:p>
    <w:p w:rsidR="002B1C3E" w:rsidRPr="008721D0" w:rsidRDefault="0054599B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 xml:space="preserve">Постановлением 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Администрации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округа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13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>.0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6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>.202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4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 xml:space="preserve">  №</w:t>
      </w:r>
      <w:r w:rsidR="008721D0" w:rsidRPr="008721D0">
        <w:rPr>
          <w:rFonts w:ascii="Times New Roman CYR" w:hAnsi="Times New Roman CYR" w:cs="Times New Roman CYR"/>
          <w:sz w:val="24"/>
          <w:szCs w:val="24"/>
        </w:rPr>
        <w:t>966</w:t>
      </w:r>
      <w:r w:rsidR="005175BA" w:rsidRPr="008721D0">
        <w:rPr>
          <w:rFonts w:ascii="Times New Roman CYR" w:hAnsi="Times New Roman CYR" w:cs="Times New Roman CYR"/>
          <w:sz w:val="24"/>
          <w:szCs w:val="24"/>
        </w:rPr>
        <w:t xml:space="preserve"> у</w:t>
      </w:r>
      <w:r w:rsidR="002B1C3E" w:rsidRPr="008721D0">
        <w:rPr>
          <w:rFonts w:ascii="Times New Roman" w:hAnsi="Times New Roman" w:cs="Times New Roman"/>
          <w:sz w:val="24"/>
          <w:szCs w:val="24"/>
        </w:rPr>
        <w:t>твержден «</w:t>
      </w:r>
      <w:r w:rsidR="008721D0" w:rsidRPr="00E7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проекта бюджета Чагодощенского муниципального округа на очередной финансовый год и плановый период</w:t>
      </w:r>
      <w:r w:rsidR="008721D0" w:rsidRPr="008721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1C3E" w:rsidRPr="008721D0">
        <w:rPr>
          <w:rFonts w:ascii="Times New Roman" w:hAnsi="Times New Roman" w:cs="Times New Roman"/>
          <w:sz w:val="24"/>
          <w:szCs w:val="24"/>
        </w:rPr>
        <w:t>.</w:t>
      </w:r>
    </w:p>
    <w:p w:rsidR="005175BA" w:rsidRPr="00B67F64" w:rsidRDefault="002B1C3E" w:rsidP="00517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B67F64">
        <w:rPr>
          <w:rFonts w:ascii="Times New Roman" w:hAnsi="Times New Roman" w:cs="Times New Roman"/>
          <w:sz w:val="24"/>
          <w:szCs w:val="24"/>
        </w:rPr>
        <w:t>В соответствии со статьей 184.1 БК РФ предметом рассмотрения проекта решения о бюджете на очередной финансовый год и плановый период являются следующие основные характеристики бюджета:</w:t>
      </w:r>
      <w:r w:rsidR="005175BA" w:rsidRPr="00B67F64">
        <w:rPr>
          <w:rFonts w:ascii="Times New Roman" w:hAnsi="Times New Roman" w:cs="Times New Roman"/>
          <w:sz w:val="24"/>
          <w:szCs w:val="24"/>
        </w:rPr>
        <w:t xml:space="preserve"> </w:t>
      </w:r>
      <w:r w:rsidRPr="00B67F64">
        <w:rPr>
          <w:rFonts w:ascii="Times New Roman" w:hAnsi="Times New Roman" w:cs="Times New Roman"/>
          <w:sz w:val="16"/>
          <w:szCs w:val="16"/>
        </w:rPr>
        <w:t xml:space="preserve">          </w:t>
      </w:r>
    </w:p>
    <w:p w:rsidR="005175BA" w:rsidRPr="00B67F64" w:rsidRDefault="005175BA" w:rsidP="005175BA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F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Таблица № 3  </w:t>
      </w:r>
      <w:r w:rsidRPr="00B67F64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рублей</w:t>
      </w:r>
    </w:p>
    <w:tbl>
      <w:tblPr>
        <w:tblW w:w="9083" w:type="dxa"/>
        <w:tblInd w:w="97" w:type="dxa"/>
        <w:shd w:val="clear" w:color="auto" w:fill="FFFFFF"/>
        <w:tblLayout w:type="fixed"/>
        <w:tblLook w:val="04A0"/>
      </w:tblPr>
      <w:tblGrid>
        <w:gridCol w:w="2138"/>
        <w:gridCol w:w="1275"/>
        <w:gridCol w:w="993"/>
        <w:gridCol w:w="992"/>
        <w:gridCol w:w="992"/>
        <w:gridCol w:w="851"/>
        <w:gridCol w:w="992"/>
        <w:gridCol w:w="850"/>
      </w:tblGrid>
      <w:tr w:rsidR="005175BA" w:rsidRPr="00EB152E" w:rsidTr="00FE72AF">
        <w:trPr>
          <w:trHeight w:val="61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175BA" w:rsidRPr="00B67F64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175BA" w:rsidRPr="00B67F64" w:rsidRDefault="005175BA" w:rsidP="00B67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Ожидаемое исполнение  бюджета</w:t>
            </w:r>
            <w:r w:rsidR="00B67F64" w:rsidRPr="00B67F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75BA" w:rsidRPr="00B67F64" w:rsidRDefault="00B67F64" w:rsidP="00C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67F64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Проект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5BA" w:rsidRPr="00B67F64" w:rsidRDefault="00B67F64" w:rsidP="0022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Темп роста </w:t>
            </w:r>
            <w:r w:rsidR="00224260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(снижения)</w:t>
            </w:r>
            <w:r w:rsidRPr="00B67F64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к предыдущему году, % </w:t>
            </w:r>
            <w:r w:rsidR="00224260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Pr="00B67F64">
              <w:rPr>
                <w:rStyle w:val="ac"/>
                <w:rFonts w:ascii="Times New Roman" w:hAnsi="Times New Roman" w:cs="Times New Roman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(к ожидаемому исполнению)</w:t>
            </w:r>
          </w:p>
        </w:tc>
      </w:tr>
      <w:tr w:rsidR="005175BA" w:rsidRPr="00EB152E" w:rsidTr="000139AD">
        <w:trPr>
          <w:trHeight w:val="229"/>
        </w:trPr>
        <w:tc>
          <w:tcPr>
            <w:tcW w:w="21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75BA" w:rsidRPr="00B67F64" w:rsidRDefault="005175BA" w:rsidP="00C91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5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0139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175BA" w:rsidRPr="00EB152E" w:rsidTr="000139AD">
        <w:trPr>
          <w:trHeight w:val="261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75BA" w:rsidRPr="00B67F64" w:rsidRDefault="005175BA" w:rsidP="00C91D8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F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бюджета,  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1100539,1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725599,9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574194,3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22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-52,2</w:t>
            </w:r>
          </w:p>
        </w:tc>
      </w:tr>
      <w:tr w:rsidR="005175BA" w:rsidRPr="00EB152E" w:rsidTr="000139AD">
        <w:trPr>
          <w:trHeight w:val="127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5BA" w:rsidRPr="00B67F64" w:rsidRDefault="005175BA" w:rsidP="00C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1128069,3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725599,9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574194,3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0139AD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-49,1</w:t>
            </w:r>
          </w:p>
        </w:tc>
      </w:tr>
      <w:tr w:rsidR="005175BA" w:rsidRPr="00EB152E" w:rsidTr="000139AD">
        <w:trPr>
          <w:trHeight w:val="16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B67F64" w:rsidRDefault="005175BA" w:rsidP="00C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Дефицит(-) профицит(+)бюджета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EB152E" w:rsidRDefault="005175BA" w:rsidP="0001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-</w:t>
            </w:r>
            <w:r w:rsidR="00013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75BA" w:rsidRPr="00EB152E" w:rsidRDefault="005175BA" w:rsidP="00C9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175BA" w:rsidRDefault="005175BA" w:rsidP="00517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3E" w:rsidRPr="002F271B" w:rsidRDefault="002F271B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C3E" w:rsidRPr="002F271B">
        <w:rPr>
          <w:rFonts w:ascii="Times New Roman" w:hAnsi="Times New Roman" w:cs="Times New Roman"/>
          <w:sz w:val="24"/>
          <w:szCs w:val="24"/>
        </w:rPr>
        <w:t>По сравнению с ожидаемым исполнением бюджета округа в 202</w:t>
      </w:r>
      <w:r w:rsidR="000139AD">
        <w:rPr>
          <w:rFonts w:ascii="Times New Roman" w:hAnsi="Times New Roman" w:cs="Times New Roman"/>
          <w:sz w:val="24"/>
          <w:szCs w:val="24"/>
        </w:rPr>
        <w:t>4</w:t>
      </w:r>
      <w:r w:rsidR="002B1C3E" w:rsidRPr="002F271B">
        <w:rPr>
          <w:rFonts w:ascii="Times New Roman" w:hAnsi="Times New Roman" w:cs="Times New Roman"/>
          <w:sz w:val="24"/>
          <w:szCs w:val="24"/>
        </w:rPr>
        <w:t xml:space="preserve"> году, прогнозируемые в 202</w:t>
      </w:r>
      <w:r w:rsidR="000139AD">
        <w:rPr>
          <w:rFonts w:ascii="Times New Roman" w:hAnsi="Times New Roman" w:cs="Times New Roman"/>
          <w:sz w:val="24"/>
          <w:szCs w:val="24"/>
        </w:rPr>
        <w:t>5</w:t>
      </w:r>
      <w:r w:rsidR="002B1C3E" w:rsidRPr="002F271B">
        <w:rPr>
          <w:rFonts w:ascii="Times New Roman" w:hAnsi="Times New Roman" w:cs="Times New Roman"/>
          <w:sz w:val="24"/>
          <w:szCs w:val="24"/>
        </w:rPr>
        <w:t xml:space="preserve"> году  доходы сократятся на </w:t>
      </w:r>
      <w:r w:rsidR="000139AD">
        <w:rPr>
          <w:rFonts w:ascii="Times New Roman" w:hAnsi="Times New Roman" w:cs="Times New Roman"/>
          <w:sz w:val="24"/>
          <w:szCs w:val="24"/>
        </w:rPr>
        <w:t>119710,1</w:t>
      </w:r>
      <w:r w:rsidR="002B1C3E" w:rsidRPr="002F271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139AD">
        <w:rPr>
          <w:rFonts w:ascii="Times New Roman" w:hAnsi="Times New Roman" w:cs="Times New Roman"/>
          <w:sz w:val="24"/>
          <w:szCs w:val="24"/>
        </w:rPr>
        <w:t>10,9</w:t>
      </w:r>
      <w:r w:rsidR="002B1C3E" w:rsidRPr="002F271B">
        <w:rPr>
          <w:rFonts w:ascii="Times New Roman" w:hAnsi="Times New Roman" w:cs="Times New Roman"/>
          <w:sz w:val="24"/>
          <w:szCs w:val="24"/>
        </w:rPr>
        <w:t xml:space="preserve">%, расходы – на </w:t>
      </w:r>
      <w:r w:rsidR="000139AD">
        <w:rPr>
          <w:rFonts w:ascii="Times New Roman" w:hAnsi="Times New Roman" w:cs="Times New Roman"/>
          <w:sz w:val="24"/>
          <w:szCs w:val="24"/>
        </w:rPr>
        <w:t>147240,3</w:t>
      </w:r>
      <w:r w:rsidR="002B1C3E" w:rsidRPr="002F271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139AD">
        <w:rPr>
          <w:rFonts w:ascii="Times New Roman" w:hAnsi="Times New Roman" w:cs="Times New Roman"/>
          <w:sz w:val="24"/>
          <w:szCs w:val="24"/>
        </w:rPr>
        <w:t>13,1</w:t>
      </w:r>
      <w:r w:rsidR="002B1C3E" w:rsidRPr="002F271B">
        <w:rPr>
          <w:rFonts w:ascii="Times New Roman" w:hAnsi="Times New Roman" w:cs="Times New Roman"/>
          <w:sz w:val="24"/>
          <w:szCs w:val="24"/>
        </w:rPr>
        <w:t>%.</w:t>
      </w:r>
    </w:p>
    <w:p w:rsidR="002B1C3E" w:rsidRPr="002F1FE4" w:rsidRDefault="002F271B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E4">
        <w:rPr>
          <w:rFonts w:ascii="Times New Roman" w:hAnsi="Times New Roman" w:cs="Times New Roman"/>
          <w:sz w:val="24"/>
          <w:szCs w:val="24"/>
        </w:rPr>
        <w:t xml:space="preserve">     </w:t>
      </w:r>
      <w:r w:rsidR="002B1C3E" w:rsidRPr="002F1FE4">
        <w:rPr>
          <w:rFonts w:ascii="Times New Roman" w:hAnsi="Times New Roman" w:cs="Times New Roman"/>
          <w:sz w:val="24"/>
          <w:szCs w:val="24"/>
        </w:rPr>
        <w:t>В  планируемом 202</w:t>
      </w:r>
      <w:r w:rsidR="000139AD">
        <w:rPr>
          <w:rFonts w:ascii="Times New Roman" w:hAnsi="Times New Roman" w:cs="Times New Roman"/>
          <w:sz w:val="24"/>
          <w:szCs w:val="24"/>
        </w:rPr>
        <w:t>6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году доходы и расходы также будут сокращаться: доходы </w:t>
      </w:r>
      <w:r w:rsidR="002F1FE4" w:rsidRPr="002F1FE4">
        <w:rPr>
          <w:rFonts w:ascii="Times New Roman" w:hAnsi="Times New Roman" w:cs="Times New Roman"/>
          <w:sz w:val="24"/>
          <w:szCs w:val="24"/>
        </w:rPr>
        <w:t xml:space="preserve">и расходы будут сокращаться 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на </w:t>
      </w:r>
      <w:r w:rsidR="000139AD">
        <w:rPr>
          <w:rFonts w:ascii="Times New Roman" w:hAnsi="Times New Roman" w:cs="Times New Roman"/>
          <w:sz w:val="24"/>
          <w:szCs w:val="24"/>
        </w:rPr>
        <w:t>255229,1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0139AD">
        <w:rPr>
          <w:rFonts w:ascii="Times New Roman" w:hAnsi="Times New Roman" w:cs="Times New Roman"/>
          <w:sz w:val="24"/>
          <w:szCs w:val="24"/>
        </w:rPr>
        <w:t>26,0</w:t>
      </w:r>
      <w:r w:rsidR="002B1C3E" w:rsidRPr="002F1FE4">
        <w:rPr>
          <w:rFonts w:ascii="Times New Roman" w:hAnsi="Times New Roman" w:cs="Times New Roman"/>
          <w:sz w:val="24"/>
          <w:szCs w:val="24"/>
        </w:rPr>
        <w:t>% к 202</w:t>
      </w:r>
      <w:r w:rsidR="000139AD">
        <w:rPr>
          <w:rFonts w:ascii="Times New Roman" w:hAnsi="Times New Roman" w:cs="Times New Roman"/>
          <w:sz w:val="24"/>
          <w:szCs w:val="24"/>
        </w:rPr>
        <w:t>5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г. </w:t>
      </w:r>
      <w:r w:rsidR="000139AD">
        <w:rPr>
          <w:rFonts w:ascii="Times New Roman" w:hAnsi="Times New Roman" w:cs="Times New Roman"/>
          <w:sz w:val="24"/>
          <w:szCs w:val="24"/>
        </w:rPr>
        <w:t xml:space="preserve"> </w:t>
      </w:r>
      <w:r w:rsidR="002B1C3E" w:rsidRPr="002F1FE4">
        <w:rPr>
          <w:rFonts w:ascii="Times New Roman" w:hAnsi="Times New Roman" w:cs="Times New Roman"/>
          <w:sz w:val="24"/>
          <w:szCs w:val="24"/>
        </w:rPr>
        <w:t>В  202</w:t>
      </w:r>
      <w:r w:rsidR="000139AD">
        <w:rPr>
          <w:rFonts w:ascii="Times New Roman" w:hAnsi="Times New Roman" w:cs="Times New Roman"/>
          <w:sz w:val="24"/>
          <w:szCs w:val="24"/>
        </w:rPr>
        <w:t>7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году доходы и расходы </w:t>
      </w:r>
      <w:r w:rsidR="002F1FE4" w:rsidRPr="002F1FE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2F1FE4" w:rsidRPr="002F1FE4">
        <w:rPr>
          <w:rFonts w:ascii="Times New Roman" w:hAnsi="Times New Roman" w:cs="Times New Roman"/>
          <w:sz w:val="24"/>
          <w:szCs w:val="24"/>
        </w:rPr>
        <w:t xml:space="preserve">сокращаться 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на </w:t>
      </w:r>
      <w:r w:rsidR="00F13D1F">
        <w:rPr>
          <w:rFonts w:ascii="Times New Roman" w:hAnsi="Times New Roman" w:cs="Times New Roman"/>
          <w:sz w:val="24"/>
          <w:szCs w:val="24"/>
        </w:rPr>
        <w:t>151405,6</w:t>
      </w:r>
      <w:r w:rsidR="002B1C3E" w:rsidRPr="002F1FE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F13D1F">
        <w:rPr>
          <w:rFonts w:ascii="Times New Roman" w:hAnsi="Times New Roman" w:cs="Times New Roman"/>
          <w:sz w:val="24"/>
          <w:szCs w:val="24"/>
        </w:rPr>
        <w:t>20,9</w:t>
      </w:r>
      <w:r w:rsidR="002B1C3E" w:rsidRPr="002F1FE4">
        <w:rPr>
          <w:rFonts w:ascii="Times New Roman" w:hAnsi="Times New Roman" w:cs="Times New Roman"/>
          <w:sz w:val="24"/>
          <w:szCs w:val="24"/>
        </w:rPr>
        <w:t>% к 202</w:t>
      </w:r>
      <w:r w:rsidR="00F13D1F">
        <w:rPr>
          <w:rFonts w:ascii="Times New Roman" w:hAnsi="Times New Roman" w:cs="Times New Roman"/>
          <w:sz w:val="24"/>
          <w:szCs w:val="24"/>
        </w:rPr>
        <w:t>6</w:t>
      </w:r>
      <w:r w:rsidR="002B1C3E" w:rsidRPr="002F1FE4">
        <w:rPr>
          <w:rFonts w:ascii="Times New Roman" w:hAnsi="Times New Roman" w:cs="Times New Roman"/>
          <w:sz w:val="24"/>
          <w:szCs w:val="24"/>
        </w:rPr>
        <w:t>г) соответственно.</w:t>
      </w:r>
    </w:p>
    <w:p w:rsidR="002B1C3E" w:rsidRPr="00DC304B" w:rsidRDefault="002F1FE4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00"/>
          <w:sz w:val="24"/>
          <w:szCs w:val="24"/>
        </w:rPr>
        <w:t xml:space="preserve">     </w:t>
      </w:r>
      <w:r w:rsidR="002B1C3E" w:rsidRPr="00DC304B">
        <w:rPr>
          <w:rFonts w:ascii="Times New Roman" w:hAnsi="Times New Roman" w:cs="Times New Roman"/>
          <w:sz w:val="24"/>
          <w:szCs w:val="24"/>
        </w:rPr>
        <w:t>В проекте бюджета утверждены услов</w:t>
      </w:r>
      <w:r w:rsidR="00F201CD">
        <w:rPr>
          <w:rFonts w:ascii="Times New Roman" w:hAnsi="Times New Roman" w:cs="Times New Roman"/>
          <w:sz w:val="24"/>
          <w:szCs w:val="24"/>
        </w:rPr>
        <w:t>но-утвержденные расходы: на 2026</w:t>
      </w:r>
      <w:r w:rsidR="002B1C3E" w:rsidRPr="00DC304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201CD">
        <w:rPr>
          <w:rFonts w:ascii="Times New Roman" w:hAnsi="Times New Roman" w:cs="Times New Roman"/>
          <w:sz w:val="24"/>
          <w:szCs w:val="24"/>
        </w:rPr>
        <w:t>9279,2</w:t>
      </w:r>
      <w:r w:rsidRPr="00DC304B">
        <w:rPr>
          <w:rFonts w:ascii="Times New Roman" w:hAnsi="Times New Roman" w:cs="Times New Roman"/>
          <w:sz w:val="24"/>
          <w:szCs w:val="24"/>
        </w:rPr>
        <w:t xml:space="preserve"> </w:t>
      </w:r>
      <w:r w:rsidR="002B1C3E" w:rsidRPr="00DC304B">
        <w:rPr>
          <w:rFonts w:ascii="Times New Roman" w:hAnsi="Times New Roman" w:cs="Times New Roman"/>
          <w:sz w:val="24"/>
          <w:szCs w:val="24"/>
        </w:rPr>
        <w:t>тыс. рублей, на 202</w:t>
      </w:r>
      <w:r w:rsidR="00F201CD">
        <w:rPr>
          <w:rFonts w:ascii="Times New Roman" w:hAnsi="Times New Roman" w:cs="Times New Roman"/>
          <w:sz w:val="24"/>
          <w:szCs w:val="24"/>
        </w:rPr>
        <w:t>7</w:t>
      </w:r>
      <w:r w:rsidR="002B1C3E" w:rsidRPr="00DC304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201CD">
        <w:rPr>
          <w:rFonts w:ascii="Times New Roman" w:hAnsi="Times New Roman" w:cs="Times New Roman"/>
          <w:sz w:val="24"/>
          <w:szCs w:val="24"/>
        </w:rPr>
        <w:t>18813,1</w:t>
      </w:r>
      <w:r w:rsidR="002B1C3E" w:rsidRPr="00DC30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B1C3E" w:rsidRPr="00DC304B" w:rsidRDefault="002B1C3E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4B">
        <w:rPr>
          <w:rFonts w:ascii="Times New Roman" w:hAnsi="Times New Roman" w:cs="Times New Roman"/>
          <w:sz w:val="24"/>
          <w:szCs w:val="24"/>
        </w:rPr>
        <w:lastRenderedPageBreak/>
        <w:t>Оценка исполнения бюджета муниципального округа текущего 202</w:t>
      </w:r>
      <w:r w:rsidR="00F201CD">
        <w:rPr>
          <w:rFonts w:ascii="Times New Roman" w:hAnsi="Times New Roman" w:cs="Times New Roman"/>
          <w:sz w:val="24"/>
          <w:szCs w:val="24"/>
        </w:rPr>
        <w:t>4</w:t>
      </w:r>
      <w:r w:rsidRPr="00DC304B">
        <w:rPr>
          <w:rFonts w:ascii="Times New Roman" w:hAnsi="Times New Roman" w:cs="Times New Roman"/>
          <w:sz w:val="24"/>
          <w:szCs w:val="24"/>
        </w:rPr>
        <w:t xml:space="preserve"> года   спрогнозирована с  ожидаемым дефицитом   в сумме  </w:t>
      </w:r>
      <w:r w:rsidR="00F201CD">
        <w:rPr>
          <w:rFonts w:ascii="Times New Roman" w:hAnsi="Times New Roman" w:cs="Times New Roman"/>
          <w:sz w:val="24"/>
          <w:szCs w:val="24"/>
        </w:rPr>
        <w:t>27530,2</w:t>
      </w:r>
      <w:r w:rsidRPr="00DC30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1E86" w:rsidRPr="00DC304B" w:rsidRDefault="002B1C3E" w:rsidP="002B1C3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04B">
        <w:rPr>
          <w:rFonts w:ascii="Times New Roman" w:hAnsi="Times New Roman" w:cs="Times New Roman"/>
          <w:sz w:val="24"/>
          <w:szCs w:val="24"/>
        </w:rPr>
        <w:t>Проект бюджета  на 202</w:t>
      </w:r>
      <w:r w:rsidR="00DB2933">
        <w:rPr>
          <w:rFonts w:ascii="Times New Roman" w:hAnsi="Times New Roman" w:cs="Times New Roman"/>
          <w:sz w:val="24"/>
          <w:szCs w:val="24"/>
        </w:rPr>
        <w:t>5</w:t>
      </w:r>
      <w:r w:rsidR="002F1FE4" w:rsidRPr="00DC304B">
        <w:rPr>
          <w:rFonts w:ascii="Times New Roman" w:hAnsi="Times New Roman" w:cs="Times New Roman"/>
          <w:sz w:val="24"/>
          <w:szCs w:val="24"/>
        </w:rPr>
        <w:t>, 202</w:t>
      </w:r>
      <w:r w:rsidR="00DB2933">
        <w:rPr>
          <w:rFonts w:ascii="Times New Roman" w:hAnsi="Times New Roman" w:cs="Times New Roman"/>
          <w:sz w:val="24"/>
          <w:szCs w:val="24"/>
        </w:rPr>
        <w:t>6</w:t>
      </w:r>
      <w:r w:rsidR="002F1FE4" w:rsidRPr="00DC304B">
        <w:rPr>
          <w:rFonts w:ascii="Times New Roman" w:hAnsi="Times New Roman" w:cs="Times New Roman"/>
          <w:sz w:val="24"/>
          <w:szCs w:val="24"/>
        </w:rPr>
        <w:t>, 202</w:t>
      </w:r>
      <w:r w:rsidR="00DB2933">
        <w:rPr>
          <w:rFonts w:ascii="Times New Roman" w:hAnsi="Times New Roman" w:cs="Times New Roman"/>
          <w:sz w:val="24"/>
          <w:szCs w:val="24"/>
        </w:rPr>
        <w:t>7</w:t>
      </w:r>
      <w:r w:rsidR="002F1FE4" w:rsidRPr="00DC304B">
        <w:rPr>
          <w:rFonts w:ascii="Times New Roman" w:hAnsi="Times New Roman" w:cs="Times New Roman"/>
          <w:sz w:val="24"/>
          <w:szCs w:val="24"/>
        </w:rPr>
        <w:t xml:space="preserve"> </w:t>
      </w:r>
      <w:r w:rsidRPr="00DC304B">
        <w:rPr>
          <w:rFonts w:ascii="Times New Roman" w:hAnsi="Times New Roman" w:cs="Times New Roman"/>
          <w:sz w:val="24"/>
          <w:szCs w:val="24"/>
        </w:rPr>
        <w:t xml:space="preserve"> год прогнозируется </w:t>
      </w:r>
      <w:r w:rsidR="002F1FE4" w:rsidRPr="00DC304B">
        <w:rPr>
          <w:rFonts w:ascii="Times New Roman" w:hAnsi="Times New Roman" w:cs="Times New Roman"/>
          <w:sz w:val="24"/>
          <w:szCs w:val="24"/>
        </w:rPr>
        <w:t>безд</w:t>
      </w:r>
      <w:r w:rsidR="00F201CD">
        <w:rPr>
          <w:rFonts w:ascii="Times New Roman" w:hAnsi="Times New Roman" w:cs="Times New Roman"/>
          <w:sz w:val="24"/>
          <w:szCs w:val="24"/>
        </w:rPr>
        <w:t>е</w:t>
      </w:r>
      <w:r w:rsidR="002F1FE4" w:rsidRPr="00DC304B">
        <w:rPr>
          <w:rFonts w:ascii="Times New Roman" w:hAnsi="Times New Roman" w:cs="Times New Roman"/>
          <w:sz w:val="24"/>
          <w:szCs w:val="24"/>
        </w:rPr>
        <w:t>фицитным</w:t>
      </w:r>
      <w:r w:rsidRPr="00DC304B">
        <w:rPr>
          <w:rFonts w:ascii="Times New Roman" w:hAnsi="Times New Roman" w:cs="Times New Roman"/>
          <w:sz w:val="24"/>
          <w:szCs w:val="24"/>
        </w:rPr>
        <w:t>.</w:t>
      </w:r>
    </w:p>
    <w:p w:rsidR="00B70408" w:rsidRDefault="00B70408" w:rsidP="000130E9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296A98" w:rsidRDefault="00296A98" w:rsidP="000130E9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0130E9" w:rsidRPr="000130E9" w:rsidRDefault="000130E9" w:rsidP="000130E9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6. Доходы проекта бюджета</w:t>
      </w:r>
    </w:p>
    <w:p w:rsidR="000130E9" w:rsidRPr="000130E9" w:rsidRDefault="000130E9" w:rsidP="000130E9">
      <w:pPr>
        <w:shd w:val="clear" w:color="auto" w:fill="FFFFFF"/>
        <w:spacing w:after="120" w:line="152" w:lineRule="atLeast"/>
        <w:ind w:firstLine="709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013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Общая характеристика доходной базы проекта бюджета</w:t>
      </w:r>
    </w:p>
    <w:p w:rsidR="000130E9" w:rsidRPr="000130E9" w:rsidRDefault="000130E9" w:rsidP="000130E9">
      <w:pPr>
        <w:shd w:val="clear" w:color="auto" w:fill="FFFFFF"/>
        <w:spacing w:after="0" w:line="152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013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Доходная часть бюджета 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сформирована на 202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980829,9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плановый период 202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сумме 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725599,9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</w:t>
      </w:r>
      <w:r w:rsidR="00F20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574194,3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соответственно.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Согласно пояснительной записке к проекту бюджета, при расчете объема доходов бюджета </w:t>
      </w:r>
      <w:r w:rsidR="00B704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Чагодощенского м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униципального округа учитывались принятые и вступающие в силу с 1 января 202</w:t>
      </w:r>
      <w:r w:rsidR="00F201C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изменения и дополнения в нормативные правовые акты Российской Федерации и Вологодской области, в соответствии с которыми с 1 января 2024 года предусматривается:</w:t>
      </w:r>
    </w:p>
    <w:p w:rsidR="00511840" w:rsidRPr="00511840" w:rsidRDefault="00511840" w:rsidP="0051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дополнительных нормативов отчислений  в бюджеты муниципальных округов и городских округов от налога на доходы физических лиц (проект Закона области «Об областном бюджете на 2025 год и плановый период 2026 и 2027 годы»).</w:t>
      </w:r>
    </w:p>
    <w:p w:rsidR="00511840" w:rsidRPr="00511840" w:rsidRDefault="00511840" w:rsidP="00511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дифференцированного норматива  отчислений в бюджеты муниципальных районов от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в целях формирования дорожных фондов субъектов Российской Федерации, установленного проектом Закона Вологодской области «Об областном  бюджете на 2025 год и плановый период 2026 и 2027 годов». Для Чагодощенского муниципального округа до 01 февраля  2025года  данный норматив определен в размере 0,1451% с 01 февраля 2025 года  по 31 декабря 2025 года определен в размере 0,1587%, на 2026 год определен в размере 0,1587%, на 2027 год определен в размере 0,1233%</w:t>
      </w:r>
      <w:r w:rsidRPr="005118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11840" w:rsidRPr="00511840" w:rsidRDefault="00511840" w:rsidP="00511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840">
        <w:rPr>
          <w:rFonts w:ascii="Times New Roman" w:eastAsia="Calibri" w:hAnsi="Times New Roman" w:cs="Times New Roman"/>
          <w:sz w:val="24"/>
          <w:szCs w:val="24"/>
        </w:rPr>
        <w:t xml:space="preserve">-установление дифференцированных нормативов отчислений в бюджеты муниципальных округа и городских округов от налога, взимаемого в связи с применением упрощенной системы налогообложения, согласно  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проектом Закона Вологодской области «Об областном  бюджете на 2025 год и плановый период 2026 и 2027 годов». Для Чагодощенского муниципального округа данный норматив на 2025 год определен в размере 11,32%, на 2026 год – 10,37 %, на 2027 год – 9,63%.</w:t>
      </w:r>
    </w:p>
    <w:p w:rsidR="00511840" w:rsidRPr="00511840" w:rsidRDefault="00511840" w:rsidP="00511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840">
        <w:rPr>
          <w:rFonts w:ascii="Times New Roman" w:eastAsia="Calibri" w:hAnsi="Times New Roman" w:cs="Times New Roman"/>
          <w:sz w:val="24"/>
          <w:szCs w:val="24"/>
        </w:rPr>
        <w:t xml:space="preserve">-расширение 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налогу на доходы физических лиц прогрессивной шкалы налогообложения (Федеральный закон от 12 июля 2024 года № 176-ФЗ </w:t>
      </w:r>
      <w:r w:rsidRPr="005118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5118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установление нормативов отчислений в бюджеты (Федеральный закон от 13 июля 2024 года № 177-ФЗ </w:t>
      </w:r>
      <w:r w:rsidRPr="005118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5118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Pr="00511840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Дополнительные нормативы отчислений в бюджеты муниципальных районов (округов) и городских округов от налога на доходы физических лиц на 2025 год и плановый период 2026 и 2027 годов установлены проектом Закона Вологодской области «Об областном  бюджете на 2025 год и плановый период 2026 и 2027 годов».</w:t>
      </w:r>
    </w:p>
    <w:p w:rsidR="000130E9" w:rsidRPr="000130E9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            Параметры бюджета муниципального округа по доходам на 202</w:t>
      </w:r>
      <w:r w:rsidR="005118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и плановый период 202</w:t>
      </w:r>
      <w:r w:rsidR="005118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-202</w:t>
      </w:r>
      <w:r w:rsidR="005118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определились:  </w:t>
      </w:r>
    </w:p>
    <w:p w:rsidR="000130E9" w:rsidRPr="000130E9" w:rsidRDefault="00C1626A" w:rsidP="00C1626A">
      <w:pPr>
        <w:shd w:val="clear" w:color="auto" w:fill="FFFFFF"/>
        <w:spacing w:after="0" w:line="221" w:lineRule="atLeast"/>
        <w:ind w:firstLine="425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18"/>
          <w:lang w:eastAsia="ru-RU"/>
        </w:rPr>
        <w:t>Таблица 4</w:t>
      </w:r>
      <w:r w:rsidR="000130E9" w:rsidRPr="000130E9">
        <w:rPr>
          <w:rFonts w:ascii="Times New Roman" w:eastAsia="Times New Roman" w:hAnsi="Times New Roman" w:cs="Times New Roman"/>
          <w:i/>
          <w:iCs/>
          <w:color w:val="2C2D2E"/>
          <w:sz w:val="18"/>
          <w:lang w:eastAsia="ru-RU"/>
        </w:rPr>
        <w:t>(тыс. рублей)</w:t>
      </w:r>
    </w:p>
    <w:tbl>
      <w:tblPr>
        <w:tblW w:w="92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1224"/>
        <w:gridCol w:w="1154"/>
        <w:gridCol w:w="1064"/>
        <w:gridCol w:w="816"/>
        <w:gridCol w:w="816"/>
        <w:gridCol w:w="816"/>
        <w:gridCol w:w="710"/>
        <w:gridCol w:w="710"/>
        <w:gridCol w:w="710"/>
      </w:tblGrid>
      <w:tr w:rsidR="008A6106" w:rsidRPr="000130E9" w:rsidTr="00C626A6">
        <w:trPr>
          <w:trHeight w:val="252"/>
          <w:jc w:val="center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130E9" w:rsidRPr="000130E9" w:rsidRDefault="000130E9" w:rsidP="0051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Первоначальный бюджет на 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4</w:t>
            </w: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 xml:space="preserve"> год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0E9" w:rsidRPr="000130E9" w:rsidRDefault="000130E9" w:rsidP="0051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Уточненный бюджет на 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4</w:t>
            </w: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 xml:space="preserve"> год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Ожидаемое исполнение 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4</w:t>
            </w: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 xml:space="preserve"> год</w:t>
            </w: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Прогноз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Темп роста (снижения), %</w:t>
            </w:r>
          </w:p>
        </w:tc>
      </w:tr>
      <w:tr w:rsidR="008A6106" w:rsidRPr="000130E9" w:rsidTr="00C626A6">
        <w:trPr>
          <w:trHeight w:val="1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130E9" w:rsidRPr="000130E9" w:rsidRDefault="000130E9" w:rsidP="0001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5</w:t>
            </w: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*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0E9" w:rsidRPr="000130E9" w:rsidRDefault="000130E9" w:rsidP="0051184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202</w:t>
            </w:r>
            <w:r w:rsidR="005118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7</w:t>
            </w:r>
          </w:p>
        </w:tc>
      </w:tr>
      <w:tr w:rsidR="00844030" w:rsidRPr="000130E9" w:rsidTr="00C626A6">
        <w:trPr>
          <w:trHeight w:val="216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Налоговые доходы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190117,0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189927,0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189927,0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200258,0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204018,0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214704,0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105,4%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107,4%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113,0%</w:t>
            </w:r>
          </w:p>
        </w:tc>
      </w:tr>
      <w:tr w:rsidR="00844030" w:rsidRPr="000130E9" w:rsidTr="00C626A6">
        <w:trPr>
          <w:trHeight w:val="252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Неналоговые доходы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6973,0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11363,0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11363,0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7779,0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7828,0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7885,0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69,4%</w:t>
            </w:r>
          </w:p>
        </w:tc>
      </w:tr>
      <w:tr w:rsidR="00844030" w:rsidRPr="000130E9" w:rsidTr="00C626A6">
        <w:trPr>
          <w:trHeight w:val="336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197090,0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201290,0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201290,0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208037,0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211846,0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222589,0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103,4%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105,2%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110,6%</w:t>
            </w:r>
          </w:p>
        </w:tc>
      </w:tr>
      <w:tr w:rsidR="00844030" w:rsidRPr="000130E9" w:rsidTr="00C626A6">
        <w:trPr>
          <w:trHeight w:val="551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030" w:rsidRPr="000130E9" w:rsidRDefault="00844030" w:rsidP="0001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816408,6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899249,1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013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899249,1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772792,0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C626A6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513753,9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030" w:rsidRPr="004D20E9" w:rsidRDefault="00844030" w:rsidP="0001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351605,3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85,9%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4030" w:rsidRPr="00844030" w:rsidRDefault="0084403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4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39,1%</w:t>
            </w:r>
          </w:p>
        </w:tc>
      </w:tr>
      <w:tr w:rsidR="00C626A6" w:rsidRPr="00C626A6" w:rsidTr="00C626A6">
        <w:trPr>
          <w:trHeight w:val="192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A6" w:rsidRPr="000130E9" w:rsidRDefault="00C626A6" w:rsidP="000130E9">
            <w:pPr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1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26A6" w:rsidRPr="00013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1013498,6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A6" w:rsidRPr="00013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1100539,1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013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1100539,1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4D2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980829,0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4D2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725599,9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4D20E9" w:rsidRDefault="00C626A6" w:rsidP="000130E9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16"/>
                <w:szCs w:val="16"/>
                <w:lang w:eastAsia="ru-RU"/>
              </w:rPr>
              <w:t>574194,3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C626A6" w:rsidRDefault="00C626A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6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C626A6" w:rsidRDefault="00C626A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6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72,0%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26A6" w:rsidRPr="00C626A6" w:rsidRDefault="00C626A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6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61,2%</w:t>
            </w:r>
          </w:p>
        </w:tc>
      </w:tr>
    </w:tbl>
    <w:p w:rsidR="000130E9" w:rsidRPr="000130E9" w:rsidRDefault="000130E9" w:rsidP="00013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8"/>
          <w:szCs w:val="18"/>
          <w:lang w:eastAsia="ru-RU"/>
        </w:rPr>
      </w:pPr>
      <w:r w:rsidRPr="000130E9">
        <w:rPr>
          <w:rFonts w:ascii="Arial" w:eastAsia="Times New Roman" w:hAnsi="Arial" w:cs="Arial"/>
          <w:color w:val="2C2D2E"/>
          <w:sz w:val="18"/>
          <w:szCs w:val="18"/>
          <w:lang w:eastAsia="ru-RU"/>
        </w:rPr>
        <w:t> 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*Темп роста 202</w:t>
      </w:r>
      <w:r w:rsidR="00844030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5-2027г</w:t>
      </w:r>
      <w:r w:rsidRPr="000130E9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г. к ожидаемому исполнению бюджета 202</w:t>
      </w:r>
      <w:r w:rsidR="00844030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 года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составе доходов бюджета муниципального округа в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налоговые и неналоговые доходы составят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208037,0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из них налоговые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200258,0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51761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96,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%),  неналоговые –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7779,0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51761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 По сравнению с ожидаемым исполнением бюджета  округа за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  прогнозируемые  в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налоговые и неналоговые доходы  увеличатся на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6747,0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ыс. рублей или 3</w:t>
      </w:r>
      <w:r w:rsidR="0051761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%. Налоговые и неналоговые доходы бюджета муниципального округа планируются  на 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и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  в  сумме 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204018,0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  (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101,9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году) и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214704,0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51761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51761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,2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году) соответственно.</w:t>
      </w:r>
    </w:p>
    <w:p w:rsidR="00985E03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Сумма безвозмездных поступлений в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сократится на 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126457,1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14,1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сократиться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на </w:t>
      </w:r>
      <w:r w:rsidR="00C62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259038,1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33,5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к 20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г)  и в плановом периоде 202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сократится  на 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162148,6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31,6</w:t>
      </w:r>
      <w:r w:rsidR="00001F6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4,8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  к  202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 w:rsidR="00985E0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Показатели доходов, поступивших в 202</w:t>
      </w:r>
      <w:r w:rsidR="003C26F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году, планируемых и прогнозируемых доходов в бюджет округа в 202</w:t>
      </w:r>
      <w:r w:rsidR="00740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202</w:t>
      </w:r>
      <w:r w:rsidR="00740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годах, а также изменение соотношения доходов  бюджета в 202</w:t>
      </w:r>
      <w:r w:rsidR="00740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-202</w:t>
      </w:r>
      <w:r w:rsidR="00740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годах представлены в приложении №1 к Заключению.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2 к проекту решения о бюджете, прогнозируемые доходы бюджета округа сформированы в соответствии с классификацией доходов, утвержденной приказом Минфина России от 1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№8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"Об утверждении кодов (перечней кодов) бюджетной классификации Российской Федерации на 202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год (на 2025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2026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годов)" (далее – Приказ Минфина РФ от 1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№8</w:t>
      </w:r>
      <w:r w:rsidR="003C2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н).</w:t>
      </w:r>
    </w:p>
    <w:p w:rsidR="00C1626A" w:rsidRPr="00296A98" w:rsidRDefault="000130E9" w:rsidP="00A2459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</w:pPr>
      <w:r w:rsidRPr="00296A9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В ходе экспертизы представленного проекта бюджета </w:t>
      </w:r>
      <w:r w:rsidR="00B72282" w:rsidRPr="00296A9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установлено, что </w:t>
      </w:r>
      <w:r w:rsidRPr="00296A98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 приложении № 2 к проекту бюджета</w:t>
      </w:r>
      <w:r w:rsidR="00C162AD" w:rsidRPr="00296A9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   по </w:t>
      </w:r>
      <w:r w:rsidR="00552D53" w:rsidRPr="00296A9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16 </w:t>
      </w:r>
      <w:r w:rsidR="00C162AD" w:rsidRPr="00296A98">
        <w:rPr>
          <w:rFonts w:ascii="Times New Roman" w:eastAsia="Times New Roman" w:hAnsi="Times New Roman" w:cs="Times New Roman"/>
          <w:bCs/>
          <w:i/>
          <w:color w:val="2C2D2E"/>
          <w:sz w:val="24"/>
          <w:szCs w:val="24"/>
          <w:lang w:eastAsia="ru-RU"/>
        </w:rPr>
        <w:t xml:space="preserve">кодам бюджетной классификации суммы имеют нулевые значения. </w:t>
      </w:r>
    </w:p>
    <w:p w:rsidR="00552D53" w:rsidRPr="00296A98" w:rsidRDefault="00552D53" w:rsidP="000130E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C2D2E"/>
          <w:sz w:val="24"/>
          <w:szCs w:val="24"/>
          <w:lang w:eastAsia="ru-RU"/>
        </w:rPr>
      </w:pPr>
    </w:p>
    <w:p w:rsidR="000130E9" w:rsidRPr="008150D4" w:rsidRDefault="000130E9" w:rsidP="000130E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6.2 Анализ прогнозных показателей по налоговым и неналоговым доходам бюджета в разрезе классификации доходов бюджетов Российской Федерации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0130E9" w:rsidRPr="008150D4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Общий объем</w:t>
      </w:r>
      <w:r w:rsidRPr="008150D4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 </w:t>
      </w:r>
      <w:r w:rsidRPr="008150D4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налоговых и неналоговых доходов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бюджет округа в 202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 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году прогнозируется в сумме 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208037,0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В 202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годах объем налоговых и неналоговых доходов запланирован в сумме 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211846,0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 </w:t>
      </w:r>
      <w:r w:rsidR="00393F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222589,0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соответственно.</w:t>
      </w:r>
    </w:p>
    <w:p w:rsidR="000130E9" w:rsidRPr="008150D4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   В общем объеме доходов удельный вес поступлений по группе «Налоговые и неналоговые доходы» составляет в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годах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21,2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38,8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в том числе: налоговые доходы —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20,4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</w:t>
      </w:r>
      <w:r w:rsidR="00EB1EEB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EB1EEB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</w:t>
      </w:r>
      <w:r w:rsidR="00EB1EEB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37,4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и неналоговые доходы — 0,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0,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1%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</w:t>
      </w:r>
      <w:r w:rsidR="00EB1EEB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0130E9" w:rsidRPr="008150D4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К числу основных доходных источников налоговых и неналоговых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доходов проектом бюджета на 2025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определены: налог на доходы физических лиц (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151455,0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рублей), налог на совокупный доход (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28686,0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рублей).</w:t>
      </w:r>
    </w:p>
    <w:p w:rsidR="000130E9" w:rsidRPr="008150D4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Нормативы зачисления налоговых и неналоговых доходов в бюджет 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Чагодощенского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округа соответствуют ст.61.1 и ст.62 БК РФ, проекту областного бюджета.</w:t>
      </w:r>
    </w:p>
    <w:p w:rsidR="000130E9" w:rsidRPr="008150D4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расчетах прогноза доходов бюджета муниципального округа </w:t>
      </w:r>
      <w:r w:rsidRPr="008150D4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налоговые доходы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на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составляют </w:t>
      </w:r>
      <w:r w:rsidR="007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200258,0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тыс. рублей, с ростом к ожидаемому исполнению бюджета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10331,0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%), на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с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ростом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3760,0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1,9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году), на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с ростом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10686,0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году).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Наибольший удельный вес в размере 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в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(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в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и 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B24A7A"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в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году) в объеме налоговых доходов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составляют поступления от налога на доходы физических лиц.</w:t>
      </w:r>
    </w:p>
    <w:p w:rsidR="000130E9" w:rsidRPr="000130E9" w:rsidRDefault="000130E9" w:rsidP="008150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Объем поступлений налога на доходы физических лиц прогнозируется:</w:t>
      </w:r>
    </w:p>
    <w:p w:rsidR="000130E9" w:rsidRPr="000130E9" w:rsidRDefault="000130E9" w:rsidP="008150D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151455,0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с ростом к оценке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4483,0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%);</w:t>
      </w:r>
    </w:p>
    <w:p w:rsidR="000130E9" w:rsidRPr="000130E9" w:rsidRDefault="000130E9" w:rsidP="000130E9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152254,0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ростом 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202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в сумме </w:t>
      </w:r>
      <w:r w:rsidR="0076239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799,0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100,5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%);</w:t>
      </w:r>
    </w:p>
    <w:p w:rsidR="000130E9" w:rsidRPr="000130E9" w:rsidRDefault="000130E9" w:rsidP="000130E9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сумме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160826,0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ростом к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в сумме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8272,0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8150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,6%).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Поступление в бюджет округа налога на совокупный доход на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прогнозируется в сумме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28686,0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с последующим ростом в плановом периоде: в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на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2198,0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 составит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30884,0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рублей; в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— на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1836,0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 составит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32720,0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Поступления доходов от уплаты налогов на совокупный доход на 2024 год спрогнозированы с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увеличением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ожидаемому исполнению 202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8305,0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3C109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34,0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%.</w:t>
      </w:r>
    </w:p>
    <w:p w:rsidR="000130E9" w:rsidRPr="005E089B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Поступления доходов от уплаты акцизов на нефтепродукты на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прогнозируются в сумме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11584,0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(рост к оценке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в сумме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706,0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рублей). Прогнозируемый объем доходов от уплаты акцизов на нефтепродукты на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составляет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12347,0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12598,0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соответственно.</w:t>
      </w:r>
    </w:p>
    <w:p w:rsidR="000130E9" w:rsidRPr="005E089B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Показатели по государственной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пошлине спрогнозированы на 2025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—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в сумме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1306,0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ежегодно, с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снижением 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рост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относительно оценки текущего финансового года на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106,0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7,5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</w:t>
      </w:r>
    </w:p>
    <w:p w:rsidR="000130E9" w:rsidRPr="005E089B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Поступления в бюджет округа налогов на имущество на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прогнозируются в сумме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6844,0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с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увеличением 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относительно оценки текущего финансового года на </w:t>
      </w:r>
      <w:r w:rsidR="00C759E5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182,0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C759E5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2,2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 Поступления в бюджет округа налогов на имущество на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прогнозируется в сумме </w:t>
      </w:r>
      <w:r w:rsidR="005E089B"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6844,0</w:t>
      </w:r>
      <w:r w:rsidRPr="005E089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</w:t>
      </w:r>
    </w:p>
    <w:p w:rsidR="000130E9" w:rsidRPr="00B26E22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202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объем поступлений</w:t>
      </w:r>
      <w:r w:rsidRPr="00B26E22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неналоговых доходов 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планируется в сумме 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7779,0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со снижением к ожидаемому исполнению бюджета 202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  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3584,0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31,5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%), на 202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– 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7828,0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ростом на 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49</w:t>
      </w:r>
      <w:r w:rsidR="00C759E5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,0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0,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 к 202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году, на 202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– </w:t>
      </w:r>
      <w:r w:rsidR="00C759E5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5E089B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885,0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тыс. рублей с ростом в сумме </w:t>
      </w:r>
      <w:r w:rsidR="00C759E5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B26E22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,0 тыс. рублей (на 0,</w:t>
      </w:r>
      <w:r w:rsidR="00C759E5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 к 202</w:t>
      </w:r>
      <w:r w:rsidR="00B26E22"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B26E2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году.</w:t>
      </w:r>
    </w:p>
    <w:p w:rsidR="000130E9" w:rsidRPr="006008EF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   Сравнительный анализ структуры и объемов поступлений по неналоговым</w:t>
      </w:r>
      <w:r w:rsidR="00F04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доходам, прогнозируемых на 2025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и на плановый период 202</w:t>
      </w:r>
      <w:r w:rsidR="00F04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F04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также представлены в </w:t>
      </w:r>
      <w:r w:rsidRPr="006008E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приложении №1 к Заключению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0130E9" w:rsidRPr="006008EF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Как следует из представленных данных, основную долю в объеме неналоговых доходов бюджета составляют доходы от использования имущества, находящегося в муниципальной собственности – 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47,1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%. Поступления в бюджет округа доходов от 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использования имущества, находящегося в муниципальной собственности на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прогнозируется в сумме 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3665,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 тыс. рублей ежегодно, с ростом 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ожидаемому исполнению бюджета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  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822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,0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18,3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</w:t>
      </w:r>
    </w:p>
    <w:p w:rsidR="000130E9" w:rsidRPr="006008EF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Поступления в бюджет округа доходов от оказания платных услуг и компенсации затрат государства на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прогнозируется в сумме 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2168,0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ежегодно, 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 снижением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ожидаемому исполнению бюджета 202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  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,0 тыс. рублей (на </w:t>
      </w:r>
      <w:r w:rsidR="00C759E5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11,</w:t>
      </w:r>
      <w:r w:rsidR="009324FB"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6008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</w:t>
      </w:r>
    </w:p>
    <w:p w:rsidR="000130E9" w:rsidRPr="003163A9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Поступления в бюджет округа доходов от продажи материальных и нематериальных активов на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прогнозируется в сумме </w:t>
      </w:r>
      <w:r w:rsidR="00C759E5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39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C759E5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ежегодно, со снижением к ожидаемому исполнению бюджета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 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55,0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C759E5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2,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</w:t>
      </w:r>
    </w:p>
    <w:p w:rsidR="000130E9" w:rsidRPr="003163A9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Поступления в бюджет округа штрафов, санкций, возмещений ущерба на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прогнозируется в сумме 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1040,0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ежегодно, со снижением к ожидаемому исполнению бюджета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на 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599,0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(на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36,6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%).</w:t>
      </w:r>
    </w:p>
    <w:p w:rsidR="000130E9" w:rsidRPr="003163A9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Поступление в бюджет округа 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платежей при пользовании природными ресурсами 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прогнозируется в объеме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505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с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снижением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ожидаемому исполнению бюджета в текущем финансовом году на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1654,0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3 раза), на 2026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– 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4,0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ростом на 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49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,0 тыс. рублей (на 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9,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 к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году, на 202</w:t>
      </w:r>
      <w:r w:rsidR="00200B18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– 555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,0 тыс. рублей с ростом на 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0718C9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,0 тыс. рублей (на </w:t>
      </w:r>
      <w:r w:rsidR="00C61C97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10,</w:t>
      </w:r>
      <w:r w:rsidR="000718C9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 к 202</w:t>
      </w:r>
      <w:r w:rsidR="000718C9"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году.</w:t>
      </w:r>
    </w:p>
    <w:p w:rsidR="000130E9" w:rsidRPr="000130E9" w:rsidRDefault="000130E9" w:rsidP="00013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163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Пояснительная записка, одновременно представленная в материалах к проекту бюджета, содержит информацию о подходах формирования неналоговых доходов в разрезе подгрупп доходов.</w:t>
      </w:r>
    </w:p>
    <w:p w:rsidR="004B1FF7" w:rsidRDefault="004B1FF7" w:rsidP="000130E9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0130E9" w:rsidRPr="000130E9" w:rsidRDefault="000130E9" w:rsidP="000130E9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6.3 Анализ планируемых объемов безвозмездных поступлений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Общий объем</w:t>
      </w:r>
      <w:r w:rsidRPr="000130E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 </w:t>
      </w:r>
      <w:r w:rsidRPr="000130E9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безвозмездных поступлений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бюджет округа в 202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прогнозируется в сумме 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772792,0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что составляет  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85,9 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процентов к уровню ожидаемого исполнения в 202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году. В 202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годах объем безвозмездных поступлений запланирован в сумме 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513753,9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 </w:t>
      </w:r>
      <w:r w:rsidR="001327E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351605,3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соответственно.</w:t>
      </w:r>
    </w:p>
    <w:p w:rsidR="000130E9" w:rsidRPr="000130E9" w:rsidRDefault="000130E9" w:rsidP="000130E9">
      <w:pPr>
        <w:shd w:val="clear" w:color="auto" w:fill="FFFFFF"/>
        <w:spacing w:after="0" w:line="152" w:lineRule="atLeast"/>
        <w:ind w:firstLine="720"/>
        <w:jc w:val="both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0130E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Динамика безвозмездных поступлений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на 202</w:t>
      </w:r>
      <w:r w:rsidR="00027E1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 год и плановый период 2026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027E1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годов, предусмотренных проектом решения о бюджете, представлена в </w:t>
      </w:r>
      <w:r w:rsidRPr="000130E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приложении №1 к Заключению.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общем объеме доходов бюджета округа безвозмездные поступления по-прежнему составляют более полови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 всех доходов бюджета (на 2025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202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– 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78,8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7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61</w:t>
      </w:r>
      <w:r w:rsid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%), что подтверждает сохранение зависимости от областного бюджета.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структура безвозмездных поступлений выглядит следующим образом: субвенции из областного бюджета  составят 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22,8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в общей сумме безвозмездных поступлений, субсидии – 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56,7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дотации – 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20,5</w:t>
      </w:r>
      <w:r w:rsid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соответствии с проектом областного бюджета на 202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и плановый период 202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5120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</w:t>
      </w:r>
      <w:r w:rsid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Чагодощенском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 муниципальному округу предусмотрены следующие виды дотаций:</w:t>
      </w:r>
    </w:p>
    <w:p w:rsidR="000130E9" w:rsidRPr="00DB1DB7" w:rsidRDefault="000130E9" w:rsidP="000130E9">
      <w:pPr>
        <w:numPr>
          <w:ilvl w:val="0"/>
          <w:numId w:val="39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дотация </w:t>
      </w:r>
      <w:r w:rsidR="00DB1DB7" w:rsidRP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бюджетам муниципальных округов </w:t>
      </w:r>
      <w:r w:rsidRP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поддержку мер по обеспечению сбалансированности бюджетов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64247,6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 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65463,5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59815,1</w:t>
      </w:r>
      <w:r w:rsidRPr="00DB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0130E9" w:rsidRPr="000130E9" w:rsidRDefault="000130E9" w:rsidP="000130E9">
      <w:pPr>
        <w:numPr>
          <w:ilvl w:val="0"/>
          <w:numId w:val="39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дотация</w:t>
      </w:r>
      <w:r w:rsidR="00DB1DB7" w:rsidRPr="00DB1D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бюджетам муниципальных округов  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частичную компенсацию дополнительных расходов на повышение оплаты труда работников бюджетной сферы и иные цели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93828,0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  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93859,1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202</w:t>
      </w:r>
      <w:r w:rsidR="0051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– </w:t>
      </w:r>
      <w:r w:rsidR="0092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93859,1</w:t>
      </w:r>
      <w:r w:rsidRPr="0001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Софинансирование  расходных обязательств из областного бюджета в форме субсидий на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предусмотрено в сумме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438904,0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в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–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182004,7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в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–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25478,9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</w:t>
      </w:r>
    </w:p>
    <w:p w:rsidR="000130E9" w:rsidRPr="000130E9" w:rsidRDefault="000130E9" w:rsidP="00013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Субвенции на реализацию передаваемых  отдельных полномочий субъекта Российской федерации  на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 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 предусмотрены в сумме –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175812,4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на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 в сумме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172426,6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рублей, на 202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сумме </w:t>
      </w:r>
      <w:r w:rsidR="00A85B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172452,2</w:t>
      </w:r>
      <w:r w:rsidRPr="000130E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</w:t>
      </w:r>
    </w:p>
    <w:p w:rsidR="00DB1DB7" w:rsidRDefault="00DB1DB7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00C" w:rsidRPr="00A422FD" w:rsidRDefault="006B133C" w:rsidP="00D7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422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7600C" w:rsidRPr="00A422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600C" w:rsidRPr="00A422FD">
        <w:rPr>
          <w:rFonts w:ascii="Times New Roman CYR" w:hAnsi="Times New Roman CYR" w:cs="Times New Roman CYR"/>
          <w:b/>
          <w:bCs/>
          <w:sz w:val="24"/>
          <w:szCs w:val="24"/>
        </w:rPr>
        <w:t>Расходы бюджета</w:t>
      </w:r>
    </w:p>
    <w:p w:rsidR="00D7600C" w:rsidRPr="00A422FD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536D" w:rsidRPr="00A422FD" w:rsidRDefault="0017536D" w:rsidP="0017536D">
      <w:pPr>
        <w:shd w:val="clear" w:color="auto" w:fill="FFFFFF"/>
        <w:spacing w:after="120" w:line="15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 Общая характеристика расходной части проекта бюджета</w:t>
      </w:r>
    </w:p>
    <w:p w:rsidR="00D7600C" w:rsidRPr="00A422FD" w:rsidRDefault="00343724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422FD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D7600C" w:rsidRPr="00A422FD">
        <w:rPr>
          <w:rFonts w:ascii="Times New Roman CYR" w:hAnsi="Times New Roman CYR" w:cs="Times New Roman CYR"/>
          <w:sz w:val="24"/>
          <w:szCs w:val="24"/>
        </w:rPr>
        <w:t xml:space="preserve"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 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>Порядок и Методика планирования бюджетных ассигнований бюджета</w:t>
      </w:r>
      <w:r w:rsidR="00FA7896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округа 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очередной финансовый год и плановый период утвержден</w:t>
      </w:r>
      <w:r w:rsidR="00FD1385" w:rsidRPr="00A422FD">
        <w:rPr>
          <w:rFonts w:ascii="Times New Roman CYR" w:hAnsi="Times New Roman CYR" w:cs="Times New Roman CYR"/>
          <w:color w:val="000000"/>
          <w:sz w:val="24"/>
          <w:szCs w:val="24"/>
        </w:rPr>
        <w:t>ный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>приказ</w:t>
      </w:r>
      <w:r w:rsidR="00FD1385" w:rsidRPr="00A422FD">
        <w:rPr>
          <w:rFonts w:ascii="Times New Roman CYR" w:hAnsi="Times New Roman CYR" w:cs="Times New Roman CYR"/>
          <w:color w:val="000000"/>
          <w:sz w:val="24"/>
          <w:szCs w:val="24"/>
        </w:rPr>
        <w:t>ом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начальника</w:t>
      </w:r>
      <w:r w:rsidR="00FA7896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Финансового управления 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администрации </w:t>
      </w:r>
      <w:r w:rsidR="00FA7896" w:rsidRPr="00A422FD">
        <w:rPr>
          <w:rFonts w:ascii="Times New Roman CYR" w:hAnsi="Times New Roman CYR" w:cs="Times New Roman CYR"/>
          <w:color w:val="000000"/>
          <w:sz w:val="24"/>
          <w:szCs w:val="24"/>
        </w:rPr>
        <w:t>Чагодощенского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Вологодской области 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FA7896" w:rsidRPr="00A422FD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>.20</w:t>
      </w:r>
      <w:r w:rsidR="00FA7896" w:rsidRPr="00A422FD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 xml:space="preserve">  №</w:t>
      </w:r>
      <w:r w:rsidR="00D00FC0" w:rsidRPr="00A422FD">
        <w:rPr>
          <w:rFonts w:ascii="Times New Roman CYR" w:hAnsi="Times New Roman CYR" w:cs="Times New Roman CYR"/>
          <w:color w:val="000000"/>
          <w:sz w:val="24"/>
          <w:szCs w:val="24"/>
        </w:rPr>
        <w:t>42</w:t>
      </w:r>
      <w:r w:rsidR="00D7600C" w:rsidRPr="00A422F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9C1255" w:rsidRPr="009C1255" w:rsidRDefault="009C1255" w:rsidP="009C1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22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расходов  бюджета округа осуществлялось с учетом необходимости  обеспечения расходных обязательств округа, обусловленных действующим законодательством. При формировании расходной части  бюджета</w:t>
      </w:r>
      <w:r w:rsidRPr="009C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учитывались следующие приоритеты:</w:t>
      </w:r>
    </w:p>
    <w:p w:rsidR="009C1255" w:rsidRPr="009C1255" w:rsidRDefault="009C1255" w:rsidP="009C1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сохранение достигнутых соотношений заработной платы работников бюджетной сферы поименованных в Указах Президента;</w:t>
      </w:r>
    </w:p>
    <w:p w:rsidR="009C1255" w:rsidRPr="009C1255" w:rsidRDefault="009C1255" w:rsidP="009C1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первоочередное обеспечение публичных нормативных обязательств и других социальных выплат;</w:t>
      </w:r>
    </w:p>
    <w:p w:rsidR="009C1255" w:rsidRPr="009C1255" w:rsidRDefault="009C1255" w:rsidP="009C1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обеспечение формирования  муниципального  Дорожного фонда.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Проектом решения расходы на 202</w:t>
      </w:r>
      <w:r w:rsidR="00A422FD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определены в размере</w:t>
      </w:r>
      <w:r w:rsidR="00A422FD">
        <w:rPr>
          <w:rFonts w:ascii="Times New Roman CYR" w:hAnsi="Times New Roman CYR" w:cs="Times New Roman CYR"/>
          <w:sz w:val="24"/>
          <w:szCs w:val="24"/>
        </w:rPr>
        <w:t xml:space="preserve"> 980829,0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рублей, на </w:t>
      </w:r>
      <w:r w:rsidR="0017536D">
        <w:rPr>
          <w:rFonts w:ascii="Times New Roman CYR" w:hAnsi="Times New Roman CYR" w:cs="Times New Roman CYR"/>
          <w:sz w:val="24"/>
          <w:szCs w:val="24"/>
        </w:rPr>
        <w:t>202</w:t>
      </w:r>
      <w:r w:rsidR="00A422FD">
        <w:rPr>
          <w:rFonts w:ascii="Times New Roman CYR" w:hAnsi="Times New Roman CYR" w:cs="Times New Roman CYR"/>
          <w:sz w:val="24"/>
          <w:szCs w:val="24"/>
        </w:rPr>
        <w:t xml:space="preserve">6 </w:t>
      </w:r>
      <w:r w:rsidR="003A2560"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 xml:space="preserve">— в размере </w:t>
      </w:r>
      <w:r w:rsidR="00A422FD">
        <w:rPr>
          <w:rFonts w:ascii="Times New Roman CYR" w:hAnsi="Times New Roman CYR" w:cs="Times New Roman CYR"/>
          <w:sz w:val="24"/>
          <w:szCs w:val="24"/>
        </w:rPr>
        <w:t>725599,9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рублей, на 202</w:t>
      </w:r>
      <w:r w:rsidR="001753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год — в размере </w:t>
      </w:r>
      <w:r w:rsidR="00A422FD">
        <w:rPr>
          <w:rFonts w:ascii="Times New Roman CYR" w:hAnsi="Times New Roman CYR" w:cs="Times New Roman CYR"/>
          <w:sz w:val="24"/>
          <w:szCs w:val="24"/>
        </w:rPr>
        <w:t>574194,3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По разделам бюджетной классификации расходов данные о планируемых ассигнованиях представлены в таблице №</w:t>
      </w:r>
      <w:r w:rsidR="003A2560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4D20E9" w:rsidRDefault="003A2560" w:rsidP="003A25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4D20E9"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</w:t>
      </w:r>
      <w:r w:rsidR="004D20E9">
        <w:rPr>
          <w:rFonts w:ascii="Times New Roman CYR" w:hAnsi="Times New Roman CYR" w:cs="Times New Roman CYR"/>
          <w:i/>
          <w:iCs/>
          <w:sz w:val="20"/>
          <w:szCs w:val="20"/>
        </w:rPr>
        <w:t xml:space="preserve">  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</w:t>
      </w:r>
      <w:r w:rsidR="00D7600C" w:rsidRPr="004D20E9">
        <w:rPr>
          <w:rFonts w:ascii="Times New Roman CYR" w:hAnsi="Times New Roman CYR" w:cs="Times New Roman CYR"/>
          <w:i/>
          <w:iCs/>
          <w:sz w:val="16"/>
          <w:szCs w:val="16"/>
        </w:rPr>
        <w:t>Таблица №</w:t>
      </w:r>
      <w:r w:rsidRPr="004D20E9">
        <w:rPr>
          <w:rFonts w:ascii="Times New Roman CYR" w:hAnsi="Times New Roman CYR" w:cs="Times New Roman CYR"/>
          <w:i/>
          <w:iCs/>
          <w:sz w:val="16"/>
          <w:szCs w:val="16"/>
        </w:rPr>
        <w:t>6</w:t>
      </w:r>
      <w:r w:rsidR="00D7600C" w:rsidRPr="004D20E9">
        <w:rPr>
          <w:rFonts w:ascii="Times New Roman CYR" w:hAnsi="Times New Roman CYR" w:cs="Times New Roman CYR"/>
          <w:i/>
          <w:iCs/>
          <w:sz w:val="16"/>
          <w:szCs w:val="16"/>
        </w:rPr>
        <w:tab/>
      </w:r>
    </w:p>
    <w:p w:rsidR="00D7600C" w:rsidRPr="004D20E9" w:rsidRDefault="004D20E9" w:rsidP="003A25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hAnsi="Times New Roman CYR" w:cs="Times New Roman CYR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4D20E9">
        <w:rPr>
          <w:rFonts w:ascii="Times New Roman CYR" w:hAnsi="Times New Roman CYR" w:cs="Times New Roman CYR"/>
          <w:i/>
          <w:iCs/>
          <w:sz w:val="16"/>
          <w:szCs w:val="16"/>
        </w:rPr>
        <w:t xml:space="preserve">   </w:t>
      </w:r>
      <w:r>
        <w:rPr>
          <w:rFonts w:ascii="Times New Roman CYR" w:hAnsi="Times New Roman CYR" w:cs="Times New Roman CYR"/>
          <w:i/>
          <w:iCs/>
          <w:sz w:val="16"/>
          <w:szCs w:val="16"/>
        </w:rPr>
        <w:t xml:space="preserve">     </w:t>
      </w:r>
      <w:r w:rsidR="003A2560" w:rsidRPr="004D20E9">
        <w:rPr>
          <w:rFonts w:ascii="Times New Roman CYR" w:hAnsi="Times New Roman CYR" w:cs="Times New Roman CYR"/>
          <w:i/>
          <w:iCs/>
          <w:sz w:val="16"/>
          <w:szCs w:val="16"/>
        </w:rPr>
        <w:t xml:space="preserve">         </w:t>
      </w:r>
      <w:r w:rsidR="00D7600C" w:rsidRPr="004D20E9">
        <w:rPr>
          <w:rFonts w:ascii="Times New Roman CYR" w:hAnsi="Times New Roman CYR" w:cs="Times New Roman CYR"/>
          <w:i/>
          <w:iCs/>
          <w:sz w:val="16"/>
          <w:szCs w:val="16"/>
        </w:rPr>
        <w:t>(тыс. рублей)</w:t>
      </w:r>
    </w:p>
    <w:tbl>
      <w:tblPr>
        <w:tblW w:w="8909" w:type="dxa"/>
        <w:tblInd w:w="96" w:type="dxa"/>
        <w:tblLayout w:type="fixed"/>
        <w:tblLook w:val="04A0"/>
      </w:tblPr>
      <w:tblGrid>
        <w:gridCol w:w="1969"/>
        <w:gridCol w:w="1299"/>
        <w:gridCol w:w="873"/>
        <w:gridCol w:w="1116"/>
        <w:gridCol w:w="1017"/>
        <w:gridCol w:w="931"/>
        <w:gridCol w:w="887"/>
        <w:gridCol w:w="817"/>
      </w:tblGrid>
      <w:tr w:rsidR="00FE4972" w:rsidRPr="00FE4972" w:rsidTr="00AA32A4">
        <w:trPr>
          <w:trHeight w:val="1140"/>
        </w:trPr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FE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Наименование раздела  классификации расходов 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Ожидаемое исполнение</w:t>
            </w:r>
            <w:r w:rsidR="000E5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17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бюджета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за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Проект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Доля в расходах бюджета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г., %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Отклонение 20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 к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 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%,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 к 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FE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Прогноз </w:t>
            </w:r>
          </w:p>
        </w:tc>
      </w:tr>
      <w:tr w:rsidR="00FE4972" w:rsidRPr="00FE4972" w:rsidTr="00CD210E">
        <w:trPr>
          <w:trHeight w:val="71"/>
        </w:trPr>
        <w:tc>
          <w:tcPr>
            <w:tcW w:w="1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972" w:rsidRPr="00FE4972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26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E4972" w:rsidRPr="00FE4972" w:rsidRDefault="00FE4972" w:rsidP="00F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>202</w:t>
            </w:r>
            <w:r w:rsidR="00262F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  <w:r w:rsidRPr="00FE4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год</w:t>
            </w:r>
          </w:p>
        </w:tc>
      </w:tr>
      <w:tr w:rsidR="00262F4B" w:rsidRPr="00262F4B" w:rsidTr="00CD210E">
        <w:trPr>
          <w:trHeight w:val="492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126710,2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122805,2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122552,1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123139,5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</w:t>
            </w:r>
          </w:p>
        </w:tc>
      </w:tr>
      <w:tr w:rsidR="00262F4B" w:rsidRPr="00262F4B" w:rsidTr="00CD210E">
        <w:trPr>
          <w:trHeight w:val="732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6539,5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6879,9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92986,8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61204,4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-31782,4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26559,2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26810,1</w:t>
            </w:r>
          </w:p>
        </w:tc>
      </w:tr>
      <w:tr w:rsidR="00262F4B" w:rsidRPr="00262F4B" w:rsidTr="00CD210E">
        <w:trPr>
          <w:trHeight w:val="492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402301,8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390440,8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-11861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164809,3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28257,6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22621,1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301,5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377104,1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314340,3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-62763,8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296468,5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294766,3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62908,4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88,8%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54706,8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53069,4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834,6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31385,6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-22404,6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8629,8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25265,6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17271,6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-7994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11665,6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1128069,3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980828,9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-147240,4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716320,9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555381,3</w:t>
            </w:r>
          </w:p>
        </w:tc>
      </w:tr>
      <w:tr w:rsidR="00262F4B" w:rsidRPr="00262F4B" w:rsidTr="00CD210E">
        <w:trPr>
          <w:trHeight w:val="492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Условно утверждаемые расходы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18813,1</w:t>
            </w:r>
          </w:p>
        </w:tc>
      </w:tr>
      <w:tr w:rsidR="00262F4B" w:rsidRPr="00262F4B" w:rsidTr="00CD210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62F4B" w:rsidRPr="00262F4B" w:rsidRDefault="00262F4B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2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1128069,3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980828,9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-147240,4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86,9%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725599,9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2F4B" w:rsidRPr="00262F4B" w:rsidRDefault="00262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2F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574194,3</w:t>
            </w:r>
          </w:p>
        </w:tc>
      </w:tr>
      <w:tr w:rsidR="00FE4972" w:rsidRPr="00262F4B" w:rsidTr="00CD210E">
        <w:trPr>
          <w:trHeight w:val="288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72" w:rsidRPr="00262F4B" w:rsidRDefault="00FE4972" w:rsidP="00FE4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7600C" w:rsidRPr="00262F4B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2F4B">
        <w:rPr>
          <w:rFonts w:ascii="Times New Roman" w:hAnsi="Times New Roman" w:cs="Times New Roman"/>
          <w:sz w:val="24"/>
          <w:szCs w:val="24"/>
        </w:rPr>
        <w:t>Изменение структуры расходов бюджета</w:t>
      </w:r>
      <w:r w:rsidR="001109DC" w:rsidRPr="00262F4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262F4B">
        <w:rPr>
          <w:rFonts w:ascii="Times New Roman" w:hAnsi="Times New Roman" w:cs="Times New Roman"/>
          <w:sz w:val="24"/>
          <w:szCs w:val="24"/>
        </w:rPr>
        <w:t xml:space="preserve"> в разрезе разделов классификации расходов по </w:t>
      </w:r>
      <w:r w:rsidR="001109DC" w:rsidRPr="00262F4B">
        <w:rPr>
          <w:rFonts w:ascii="Times New Roman" w:hAnsi="Times New Roman" w:cs="Times New Roman"/>
          <w:sz w:val="24"/>
          <w:szCs w:val="24"/>
        </w:rPr>
        <w:t xml:space="preserve">консолидируемому </w:t>
      </w:r>
      <w:r w:rsidRPr="00262F4B">
        <w:rPr>
          <w:rFonts w:ascii="Times New Roman" w:hAnsi="Times New Roman" w:cs="Times New Roman"/>
          <w:sz w:val="24"/>
          <w:szCs w:val="24"/>
        </w:rPr>
        <w:t>бюджету текущего финансово</w:t>
      </w:r>
      <w:r w:rsidRPr="00262F4B">
        <w:rPr>
          <w:rFonts w:ascii="Times New Roman CYR" w:hAnsi="Times New Roman CYR" w:cs="Times New Roman CYR"/>
          <w:sz w:val="24"/>
          <w:szCs w:val="24"/>
        </w:rPr>
        <w:t>го года и проекту бюджета на 202</w:t>
      </w:r>
      <w:r w:rsidR="00262F4B">
        <w:rPr>
          <w:rFonts w:ascii="Times New Roman CYR" w:hAnsi="Times New Roman CYR" w:cs="Times New Roman CYR"/>
          <w:sz w:val="24"/>
          <w:szCs w:val="24"/>
        </w:rPr>
        <w:t>5</w:t>
      </w:r>
      <w:r w:rsidR="001109DC" w:rsidRPr="00262F4B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202</w:t>
      </w:r>
      <w:r w:rsidR="00262F4B">
        <w:rPr>
          <w:rFonts w:ascii="Times New Roman CYR" w:hAnsi="Times New Roman CYR" w:cs="Times New Roman CYR"/>
          <w:sz w:val="24"/>
          <w:szCs w:val="24"/>
        </w:rPr>
        <w:t>6</w:t>
      </w:r>
      <w:r w:rsidRPr="00262F4B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262F4B">
        <w:rPr>
          <w:rFonts w:ascii="Times New Roman CYR" w:hAnsi="Times New Roman CYR" w:cs="Times New Roman CYR"/>
          <w:sz w:val="24"/>
          <w:szCs w:val="24"/>
        </w:rPr>
        <w:t>7</w:t>
      </w:r>
      <w:r w:rsidRPr="00262F4B">
        <w:rPr>
          <w:rFonts w:ascii="Times New Roman CYR" w:hAnsi="Times New Roman CYR" w:cs="Times New Roman CYR"/>
          <w:sz w:val="24"/>
          <w:szCs w:val="24"/>
        </w:rPr>
        <w:t xml:space="preserve"> годов характеризуется данными, представленными </w:t>
      </w:r>
      <w:r w:rsidRPr="00262F4B">
        <w:rPr>
          <w:rFonts w:ascii="Times New Roman CYR" w:hAnsi="Times New Roman CYR" w:cs="Times New Roman CYR"/>
          <w:b/>
          <w:bCs/>
          <w:sz w:val="24"/>
          <w:szCs w:val="24"/>
        </w:rPr>
        <w:t>в приложении № 2 к Заключению.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целом расходы бюджета</w:t>
      </w:r>
      <w:r w:rsidR="00A176F6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262F4B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42156C">
        <w:rPr>
          <w:rFonts w:ascii="Times New Roman CYR" w:hAnsi="Times New Roman CYR" w:cs="Times New Roman CYR"/>
          <w:sz w:val="24"/>
          <w:szCs w:val="24"/>
        </w:rPr>
        <w:t>снижены</w:t>
      </w:r>
      <w:r>
        <w:rPr>
          <w:rFonts w:ascii="Times New Roman CYR" w:hAnsi="Times New Roman CYR" w:cs="Times New Roman CYR"/>
          <w:sz w:val="24"/>
          <w:szCs w:val="24"/>
        </w:rPr>
        <w:t xml:space="preserve"> по сравнению с </w:t>
      </w:r>
      <w:r w:rsidR="0042156C">
        <w:rPr>
          <w:rFonts w:ascii="Times New Roman CYR" w:hAnsi="Times New Roman CYR" w:cs="Times New Roman CYR"/>
          <w:sz w:val="24"/>
          <w:szCs w:val="24"/>
        </w:rPr>
        <w:t xml:space="preserve">ожидаемыми </w:t>
      </w:r>
      <w:r w:rsidR="00A176F6">
        <w:rPr>
          <w:rFonts w:ascii="Times New Roman CYR" w:hAnsi="Times New Roman CYR" w:cs="Times New Roman CYR"/>
          <w:sz w:val="24"/>
          <w:szCs w:val="24"/>
        </w:rPr>
        <w:t>расходами</w:t>
      </w:r>
      <w:r w:rsidR="0042156C">
        <w:rPr>
          <w:rFonts w:ascii="Times New Roman CYR" w:hAnsi="Times New Roman CYR" w:cs="Times New Roman CYR"/>
          <w:sz w:val="24"/>
          <w:szCs w:val="24"/>
        </w:rPr>
        <w:t xml:space="preserve"> бюджета </w:t>
      </w:r>
      <w:r w:rsidR="00A176F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202</w:t>
      </w:r>
      <w:r w:rsidR="001E2496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годом на </w:t>
      </w:r>
      <w:r w:rsidR="001E2496">
        <w:rPr>
          <w:rFonts w:ascii="Times New Roman CYR" w:hAnsi="Times New Roman CYR" w:cs="Times New Roman CYR"/>
          <w:sz w:val="24"/>
          <w:szCs w:val="24"/>
        </w:rPr>
        <w:t>147240,4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1E2496">
        <w:rPr>
          <w:rFonts w:ascii="Times New Roman CYR" w:hAnsi="Times New Roman CYR" w:cs="Times New Roman CYR"/>
          <w:sz w:val="24"/>
          <w:szCs w:val="24"/>
        </w:rPr>
        <w:t>13,1</w:t>
      </w:r>
      <w:r>
        <w:rPr>
          <w:rFonts w:ascii="Times New Roman CYR" w:hAnsi="Times New Roman CYR" w:cs="Times New Roman CYR"/>
          <w:sz w:val="24"/>
          <w:szCs w:val="24"/>
        </w:rPr>
        <w:t xml:space="preserve">%. 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202</w:t>
      </w:r>
      <w:r w:rsidR="001E249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год по сравнению с 202</w:t>
      </w:r>
      <w:r w:rsidR="001E2496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годом прогнозируется </w:t>
      </w:r>
      <w:r w:rsidR="001E2496">
        <w:rPr>
          <w:rFonts w:ascii="Times New Roman CYR" w:hAnsi="Times New Roman CYR" w:cs="Times New Roman CYR"/>
          <w:sz w:val="24"/>
          <w:szCs w:val="24"/>
        </w:rPr>
        <w:t>снижение</w:t>
      </w:r>
      <w:r>
        <w:rPr>
          <w:rFonts w:ascii="Times New Roman CYR" w:hAnsi="Times New Roman CYR" w:cs="Times New Roman CYR"/>
          <w:sz w:val="24"/>
          <w:szCs w:val="24"/>
        </w:rPr>
        <w:t xml:space="preserve"> расходов на </w:t>
      </w:r>
      <w:r w:rsidR="001E2496">
        <w:rPr>
          <w:rFonts w:ascii="Times New Roman CYR" w:hAnsi="Times New Roman CYR" w:cs="Times New Roman CYR"/>
          <w:sz w:val="24"/>
          <w:szCs w:val="24"/>
        </w:rPr>
        <w:t>255229,0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1E2496">
        <w:rPr>
          <w:rFonts w:ascii="Times New Roman CYR" w:hAnsi="Times New Roman CYR" w:cs="Times New Roman CYR"/>
          <w:sz w:val="24"/>
          <w:szCs w:val="24"/>
        </w:rPr>
        <w:t>26,0</w:t>
      </w:r>
      <w:r>
        <w:rPr>
          <w:rFonts w:ascii="Times New Roman CYR" w:hAnsi="Times New Roman CYR" w:cs="Times New Roman CYR"/>
          <w:sz w:val="24"/>
          <w:szCs w:val="24"/>
        </w:rPr>
        <w:t>%, на 202</w:t>
      </w:r>
      <w:r w:rsidR="001E2496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 по сравнению с 202</w:t>
      </w:r>
      <w:r w:rsidR="001E2496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годом планируется уменьшение расходов на </w:t>
      </w:r>
      <w:r w:rsidR="001E2496">
        <w:rPr>
          <w:rFonts w:ascii="Times New Roman CYR" w:hAnsi="Times New Roman CYR" w:cs="Times New Roman CYR"/>
          <w:sz w:val="24"/>
          <w:szCs w:val="24"/>
        </w:rPr>
        <w:t>151405,6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рублей, или на </w:t>
      </w:r>
      <w:r w:rsidR="001E2496">
        <w:rPr>
          <w:rFonts w:ascii="Times New Roman CYR" w:hAnsi="Times New Roman CYR" w:cs="Times New Roman CYR"/>
          <w:sz w:val="24"/>
          <w:szCs w:val="24"/>
        </w:rPr>
        <w:t>20,9</w:t>
      </w:r>
      <w:r>
        <w:rPr>
          <w:rFonts w:ascii="Times New Roman CYR" w:hAnsi="Times New Roman CYR" w:cs="Times New Roman CYR"/>
          <w:sz w:val="24"/>
          <w:szCs w:val="24"/>
        </w:rPr>
        <w:t>%.</w:t>
      </w:r>
    </w:p>
    <w:p w:rsidR="00A9675C" w:rsidRPr="00A64C66" w:rsidRDefault="00A9675C" w:rsidP="00D7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64C66">
        <w:rPr>
          <w:rFonts w:ascii="Times New Roman CYR" w:hAnsi="Times New Roman CYR" w:cs="Times New Roman CYR"/>
          <w:sz w:val="24"/>
          <w:szCs w:val="24"/>
        </w:rPr>
        <w:t>Оценка ожидаемого исполнения бюджета округ</w:t>
      </w:r>
      <w:r w:rsidR="00A64C66" w:rsidRPr="00A64C66">
        <w:rPr>
          <w:rFonts w:ascii="Times New Roman CYR" w:hAnsi="Times New Roman CYR" w:cs="Times New Roman CYR"/>
          <w:sz w:val="24"/>
          <w:szCs w:val="24"/>
        </w:rPr>
        <w:t>а за 202</w:t>
      </w:r>
      <w:r w:rsidR="00C7462B">
        <w:rPr>
          <w:rFonts w:ascii="Times New Roman CYR" w:hAnsi="Times New Roman CYR" w:cs="Times New Roman CYR"/>
          <w:sz w:val="24"/>
          <w:szCs w:val="24"/>
        </w:rPr>
        <w:t>4</w:t>
      </w:r>
      <w:r w:rsidR="00A64C66" w:rsidRPr="00A64C66">
        <w:rPr>
          <w:rFonts w:ascii="Times New Roman CYR" w:hAnsi="Times New Roman CYR" w:cs="Times New Roman CYR"/>
          <w:sz w:val="24"/>
          <w:szCs w:val="24"/>
        </w:rPr>
        <w:t xml:space="preserve"> год предст</w:t>
      </w:r>
      <w:r w:rsidR="00596BC5">
        <w:rPr>
          <w:rFonts w:ascii="Times New Roman CYR" w:hAnsi="Times New Roman CYR" w:cs="Times New Roman CYR"/>
          <w:sz w:val="24"/>
          <w:szCs w:val="24"/>
        </w:rPr>
        <w:t>а</w:t>
      </w:r>
      <w:r w:rsidR="00A64C66" w:rsidRPr="00A64C66">
        <w:rPr>
          <w:rFonts w:ascii="Times New Roman CYR" w:hAnsi="Times New Roman CYR" w:cs="Times New Roman CYR"/>
          <w:sz w:val="24"/>
          <w:szCs w:val="24"/>
        </w:rPr>
        <w:t>влена в разрезе</w:t>
      </w:r>
      <w:r w:rsidRPr="00A64C66">
        <w:rPr>
          <w:rFonts w:ascii="Times New Roman CYR" w:hAnsi="Times New Roman CYR" w:cs="Times New Roman CYR"/>
          <w:sz w:val="24"/>
          <w:szCs w:val="24"/>
        </w:rPr>
        <w:t xml:space="preserve"> разделов, без отражения подразделов, что снижает информативность представленных материалов и не позволяет в полной мере оценить показатели ожидаемого исполнения бюджета округа в 202</w:t>
      </w:r>
      <w:r w:rsidR="00596BC5">
        <w:rPr>
          <w:rFonts w:ascii="Times New Roman CYR" w:hAnsi="Times New Roman CYR" w:cs="Times New Roman CYR"/>
          <w:sz w:val="24"/>
          <w:szCs w:val="24"/>
        </w:rPr>
        <w:t xml:space="preserve">4 </w:t>
      </w:r>
      <w:r w:rsidRPr="00A64C66">
        <w:rPr>
          <w:rFonts w:ascii="Times New Roman CYR" w:hAnsi="Times New Roman CYR" w:cs="Times New Roman CYR"/>
          <w:sz w:val="24"/>
          <w:szCs w:val="24"/>
        </w:rPr>
        <w:t xml:space="preserve">году. </w:t>
      </w:r>
    </w:p>
    <w:p w:rsidR="00D7600C" w:rsidRDefault="0042156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64C66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A9675C" w:rsidRPr="00A64C66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D7600C" w:rsidRPr="00A64C66">
        <w:rPr>
          <w:rFonts w:ascii="Times New Roman CYR" w:hAnsi="Times New Roman CYR" w:cs="Times New Roman CYR"/>
          <w:sz w:val="24"/>
          <w:szCs w:val="24"/>
        </w:rPr>
        <w:t xml:space="preserve">Плановые бюджетные назначения </w:t>
      </w:r>
      <w:r w:rsidR="00D7600C" w:rsidRPr="00A64C66">
        <w:rPr>
          <w:rFonts w:ascii="Times New Roman CYR" w:hAnsi="Times New Roman CYR" w:cs="Times New Roman CYR"/>
          <w:b/>
          <w:i/>
          <w:sz w:val="24"/>
          <w:szCs w:val="24"/>
        </w:rPr>
        <w:t>резервного</w:t>
      </w:r>
      <w:r w:rsidR="00D7600C" w:rsidRPr="00F77F07">
        <w:rPr>
          <w:rFonts w:ascii="Times New Roman CYR" w:hAnsi="Times New Roman CYR" w:cs="Times New Roman CYR"/>
          <w:b/>
          <w:i/>
          <w:sz w:val="24"/>
          <w:szCs w:val="24"/>
        </w:rPr>
        <w:t xml:space="preserve"> фонда</w:t>
      </w:r>
      <w:r w:rsidR="00D7600C">
        <w:rPr>
          <w:rFonts w:ascii="Times New Roman CYR" w:hAnsi="Times New Roman CYR" w:cs="Times New Roman CYR"/>
          <w:sz w:val="24"/>
          <w:szCs w:val="24"/>
        </w:rPr>
        <w:t>, сформированного на 202</w:t>
      </w:r>
      <w:r w:rsidR="00F818D8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предусмотрены в размере </w:t>
      </w:r>
      <w:r w:rsidR="00C76504">
        <w:rPr>
          <w:rFonts w:ascii="Times New Roman CYR" w:hAnsi="Times New Roman CYR" w:cs="Times New Roman CYR"/>
          <w:sz w:val="24"/>
          <w:szCs w:val="24"/>
        </w:rPr>
        <w:t>40,0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="00394864">
        <w:rPr>
          <w:rFonts w:ascii="Times New Roman CYR" w:hAnsi="Times New Roman CYR" w:cs="Times New Roman CYR"/>
          <w:sz w:val="24"/>
          <w:szCs w:val="24"/>
        </w:rPr>
        <w:t xml:space="preserve"> 0,01%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. Размер резервного фонда не превышает ограничения, установленные пунктом 3 статьи 81 Бюджетного кодекса (3,0 % общего объема расходов). </w:t>
      </w:r>
    </w:p>
    <w:p w:rsidR="00ED463B" w:rsidRDefault="00ED463B" w:rsidP="00ED4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>В соответствии с п.</w:t>
      </w:r>
      <w:r w:rsidR="00D7600C" w:rsidRPr="00ED463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7600C" w:rsidRPr="00ED463B">
        <w:rPr>
          <w:rFonts w:ascii="Times New Roman" w:hAnsi="Times New Roman" w:cs="Times New Roman"/>
          <w:sz w:val="24"/>
          <w:szCs w:val="24"/>
        </w:rPr>
        <w:t xml:space="preserve">3 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>ст.</w:t>
      </w:r>
      <w:r w:rsidR="00D7600C" w:rsidRPr="00ED463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7600C" w:rsidRPr="00ED463B">
        <w:rPr>
          <w:rFonts w:ascii="Times New Roman" w:hAnsi="Times New Roman" w:cs="Times New Roman"/>
          <w:sz w:val="24"/>
          <w:szCs w:val="24"/>
        </w:rPr>
        <w:t>184</w:t>
      </w:r>
      <w:r w:rsidR="00D7600C" w:rsidRPr="00ED46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600C" w:rsidRPr="00ED463B">
        <w:rPr>
          <w:rFonts w:ascii="Times New Roman" w:hAnsi="Times New Roman" w:cs="Times New Roman"/>
          <w:sz w:val="24"/>
          <w:szCs w:val="24"/>
        </w:rPr>
        <w:t xml:space="preserve"> 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Бюджетного кодекса РФ в пункте </w:t>
      </w:r>
      <w:r w:rsidR="00C76504" w:rsidRPr="00ED463B">
        <w:rPr>
          <w:rFonts w:ascii="Times New Roman CYR" w:hAnsi="Times New Roman CYR" w:cs="Times New Roman CYR"/>
          <w:sz w:val="24"/>
          <w:szCs w:val="24"/>
        </w:rPr>
        <w:t>8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  представленного проекта решения о бюджете установлен общий объем бюджетных ассигнований, направляемых на исполнение </w:t>
      </w:r>
      <w:r w:rsidR="00D7600C" w:rsidRPr="00ED463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публичных нормативных обязательств 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>и на 202</w:t>
      </w:r>
      <w:r w:rsidR="00F818D8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F818D8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 годы он составляет </w:t>
      </w:r>
      <w:r w:rsidR="00F818D8">
        <w:rPr>
          <w:rFonts w:ascii="Times New Roman CYR" w:hAnsi="Times New Roman CYR" w:cs="Times New Roman CYR"/>
          <w:sz w:val="24"/>
          <w:szCs w:val="24"/>
        </w:rPr>
        <w:t>7879,8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 тыс. рублей</w:t>
      </w:r>
      <w:r w:rsidR="002E6AA7" w:rsidRPr="00ED463B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F818D8">
        <w:rPr>
          <w:rFonts w:ascii="Times New Roman CYR" w:hAnsi="Times New Roman CYR" w:cs="Times New Roman CYR"/>
          <w:sz w:val="24"/>
          <w:szCs w:val="24"/>
        </w:rPr>
        <w:t>5</w:t>
      </w:r>
      <w:r w:rsidR="002E6AA7" w:rsidRPr="00ED463B">
        <w:rPr>
          <w:rFonts w:ascii="Times New Roman CYR" w:hAnsi="Times New Roman CYR" w:cs="Times New Roman CYR"/>
          <w:sz w:val="24"/>
          <w:szCs w:val="24"/>
        </w:rPr>
        <w:t xml:space="preserve"> год, и </w:t>
      </w:r>
      <w:r w:rsidR="00F818D8">
        <w:rPr>
          <w:rFonts w:ascii="Times New Roman CYR" w:hAnsi="Times New Roman CYR" w:cs="Times New Roman CYR"/>
          <w:sz w:val="24"/>
          <w:szCs w:val="24"/>
        </w:rPr>
        <w:t>7879,8</w:t>
      </w:r>
      <w:r w:rsidR="002E6AA7" w:rsidRPr="00ED463B">
        <w:rPr>
          <w:rFonts w:ascii="Times New Roman CYR" w:hAnsi="Times New Roman CYR" w:cs="Times New Roman CYR"/>
          <w:sz w:val="24"/>
          <w:szCs w:val="24"/>
        </w:rPr>
        <w:t xml:space="preserve"> тыс.рублей на плановые 202</w:t>
      </w:r>
      <w:r w:rsidR="00F818D8">
        <w:rPr>
          <w:rFonts w:ascii="Times New Roman CYR" w:hAnsi="Times New Roman CYR" w:cs="Times New Roman CYR"/>
          <w:sz w:val="24"/>
          <w:szCs w:val="24"/>
        </w:rPr>
        <w:t>6</w:t>
      </w:r>
      <w:r w:rsidR="002E6AA7" w:rsidRPr="00ED463B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F818D8">
        <w:rPr>
          <w:rFonts w:ascii="Times New Roman CYR" w:hAnsi="Times New Roman CYR" w:cs="Times New Roman CYR"/>
          <w:sz w:val="24"/>
          <w:szCs w:val="24"/>
        </w:rPr>
        <w:t>7</w:t>
      </w:r>
      <w:r w:rsidR="002E6AA7" w:rsidRPr="00ED463B">
        <w:rPr>
          <w:rFonts w:ascii="Times New Roman CYR" w:hAnsi="Times New Roman CYR" w:cs="Times New Roman CYR"/>
          <w:sz w:val="24"/>
          <w:szCs w:val="24"/>
        </w:rPr>
        <w:t>гг.</w:t>
      </w:r>
      <w:r w:rsidR="00D7600C" w:rsidRPr="00ED463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7600C" w:rsidRDefault="00ED463B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96A98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D7600C" w:rsidRPr="00296A98">
        <w:rPr>
          <w:rFonts w:ascii="Times New Roman CYR" w:hAnsi="Times New Roman CYR" w:cs="Times New Roman CYR"/>
          <w:color w:val="000000"/>
          <w:sz w:val="24"/>
          <w:szCs w:val="24"/>
        </w:rPr>
        <w:t xml:space="preserve">Ведомственной  структурой  расходов  бюджета </w:t>
      </w:r>
      <w:r w:rsidR="004C18A6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 w:rsidR="00D7600C" w:rsidRPr="00296A98">
        <w:rPr>
          <w:rFonts w:ascii="Times New Roman CYR" w:hAnsi="Times New Roman CYR" w:cs="Times New Roman CYR"/>
          <w:color w:val="000000"/>
          <w:sz w:val="24"/>
          <w:szCs w:val="24"/>
        </w:rPr>
        <w:t xml:space="preserve">  на 202</w:t>
      </w:r>
      <w:r w:rsidR="00F818D8" w:rsidRPr="00296A98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 w:rsidRPr="00296A9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бюджетные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ассигнования установлены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главным распорядителям  бюджетных средств,  из  них:</w:t>
      </w:r>
    </w:p>
    <w:p w:rsidR="001C478A" w:rsidRDefault="00D7600C" w:rsidP="001C478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Администрации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>Чагодощенского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532967,9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</w:t>
      </w:r>
      <w:r w:rsidR="00BD6D1B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BD6D1B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</w:t>
      </w:r>
      <w:r w:rsidR="00DD36A0" w:rsidRP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общего объема расходов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),</w:t>
      </w:r>
      <w:r w:rsidR="001C478A" w:rsidRPr="001C47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C478A" w:rsidRDefault="001C478A" w:rsidP="00DD36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Управлению образования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дминистрации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Чагодощенского муниципального округа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295372,4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30,1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CE19D7" w:rsidRPr="001C478A" w:rsidRDefault="00CE19D7" w:rsidP="00CE19D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Сазоновскому территориальному управлению Администрации Чагодощенского муниципального округа — 56591,7 тыс. рублей (5,8%),</w:t>
      </w:r>
    </w:p>
    <w:p w:rsidR="001C478A" w:rsidRPr="001C478A" w:rsidRDefault="001C478A" w:rsidP="001C478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Чагодскому территориальному управлению Администрации Чагодощенского муниципального округа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31120,3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BD6D1B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1C478A" w:rsidRDefault="001C478A" w:rsidP="001C478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Белокрестскому территориальному управлению Администрации Чагодощенского муниципального округа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29514,1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(3,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1C478A" w:rsidRPr="001C478A" w:rsidRDefault="001C478A" w:rsidP="001C478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Первомайскому территориальному управлению Администрации Чагодощенского муниципального округа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12820,4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(1,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D7600C" w:rsidRDefault="00D7600C" w:rsidP="00D760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Финансовому управлению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дминистрации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>Чагодощенского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</w:t>
      </w:r>
      <w:r w:rsidR="001C478A">
        <w:rPr>
          <w:rFonts w:ascii="Times New Roman CYR" w:hAnsi="Times New Roman CYR" w:cs="Times New Roman CYR"/>
          <w:color w:val="000000"/>
          <w:sz w:val="24"/>
          <w:szCs w:val="24"/>
        </w:rPr>
        <w:t>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11855,4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</w:t>
      </w:r>
      <w:r w:rsidR="00BD6D1B">
        <w:rPr>
          <w:rFonts w:ascii="Times New Roman CYR" w:hAnsi="Times New Roman CYR" w:cs="Times New Roman CYR"/>
          <w:color w:val="000000"/>
          <w:sz w:val="24"/>
          <w:szCs w:val="24"/>
        </w:rPr>
        <w:t>1,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DD36A0" w:rsidRDefault="00DD36A0" w:rsidP="00DD36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Комитету по  управлению имуществом Администрации Чагодощенского муниципального округа —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9170,7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%),</w:t>
      </w:r>
    </w:p>
    <w:p w:rsidR="00D7600C" w:rsidRPr="00DD36A0" w:rsidRDefault="001C478A" w:rsidP="00D760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Контрольно-счетной комиссии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Чагодощенского муниципального округа </w:t>
      </w:r>
      <w:r w:rsidR="00BD6D1B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E19D7">
        <w:rPr>
          <w:rFonts w:ascii="Times New Roman CYR" w:hAnsi="Times New Roman CYR" w:cs="Times New Roman CYR"/>
          <w:color w:val="000000"/>
          <w:sz w:val="24"/>
          <w:szCs w:val="24"/>
        </w:rPr>
        <w:t>1414,4</w:t>
      </w:r>
      <w:r w:rsidRP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 тыс. рублей (0,1%).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7600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разрезе главных распорядителей бюджетных средств основная доля финансирования бюджетных средств в 202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 приходится на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Администрацию Чагодощенского муниципального округа  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>54,3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%,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>на Управление образования Администрации Чагодощенского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— 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>30,1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%. На остальные органы местного самоуправления приходится от 0,1% (Контрольно-счетная комиссия</w:t>
      </w:r>
      <w:r w:rsidR="00DD36A0" w:rsidRPr="00DD36A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>Чагодощенского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до 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EF5E0B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% (</w:t>
      </w:r>
      <w:r w:rsidR="00702380">
        <w:rPr>
          <w:rFonts w:ascii="Times New Roman CYR" w:hAnsi="Times New Roman CYR" w:cs="Times New Roman CYR"/>
          <w:color w:val="000000"/>
          <w:sz w:val="24"/>
          <w:szCs w:val="24"/>
        </w:rPr>
        <w:t xml:space="preserve">Сазоновское </w:t>
      </w:r>
      <w:r w:rsidR="00DD36A0">
        <w:rPr>
          <w:rFonts w:ascii="Times New Roman CYR" w:hAnsi="Times New Roman CYR" w:cs="Times New Roman CYR"/>
          <w:color w:val="000000"/>
          <w:sz w:val="24"/>
          <w:szCs w:val="24"/>
        </w:rPr>
        <w:t>территориальное управление Администрации Чагодощенского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Проект бюджета</w:t>
      </w:r>
      <w:r w:rsidR="00DD36A0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</w:t>
      </w:r>
      <w:r w:rsidR="00DD36A0">
        <w:rPr>
          <w:rFonts w:ascii="Times New Roman CYR" w:hAnsi="Times New Roman CYR" w:cs="Times New Roman CYR"/>
          <w:sz w:val="24"/>
          <w:szCs w:val="24"/>
        </w:rPr>
        <w:t>2</w:t>
      </w:r>
      <w:r w:rsidR="0070238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-202</w:t>
      </w:r>
      <w:r w:rsidR="0070238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годы так же, как и уточненный</w:t>
      </w:r>
      <w:r w:rsidR="00A176F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бюджет</w:t>
      </w:r>
      <w:r w:rsidR="00EF5E0B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702380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года сохраняет социальную направленность, что соответствует основным задачам бюджетной политики на 202</w:t>
      </w:r>
      <w:r w:rsidR="0070238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-202</w:t>
      </w:r>
      <w:r w:rsidR="0070238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годы, определенной </w:t>
      </w:r>
      <w:r w:rsidR="00EF5E0B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сновными направлениями налоговой и бюджетной политики </w:t>
      </w:r>
      <w:r w:rsidR="00DD36A0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DD36A0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20</w:t>
      </w:r>
      <w:r w:rsidR="00702380">
        <w:rPr>
          <w:rFonts w:ascii="Times New Roman CYR" w:hAnsi="Times New Roman CYR" w:cs="Times New Roman CYR"/>
          <w:sz w:val="24"/>
          <w:szCs w:val="24"/>
        </w:rPr>
        <w:t>25</w:t>
      </w:r>
      <w:r>
        <w:rPr>
          <w:rFonts w:ascii="Times New Roman CYR" w:hAnsi="Times New Roman CYR" w:cs="Times New Roman CYR"/>
          <w:sz w:val="24"/>
          <w:szCs w:val="24"/>
        </w:rPr>
        <w:t xml:space="preserve"> год и плановый период 202</w:t>
      </w:r>
      <w:r w:rsidR="00702380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702380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годов.</w:t>
      </w:r>
    </w:p>
    <w:p w:rsidR="00D7600C" w:rsidRPr="00D7600C" w:rsidRDefault="00D7600C" w:rsidP="007A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В структуре общего объема расходов бюджета</w:t>
      </w:r>
      <w:r w:rsidR="00DD36A0">
        <w:rPr>
          <w:rFonts w:ascii="Times New Roman CYR" w:hAnsi="Times New Roman CYR" w:cs="Times New Roman CYR"/>
          <w:sz w:val="24"/>
          <w:szCs w:val="24"/>
        </w:rPr>
        <w:t xml:space="preserve"> округа </w:t>
      </w:r>
      <w:r>
        <w:rPr>
          <w:rFonts w:ascii="Times New Roman CYR" w:hAnsi="Times New Roman CYR" w:cs="Times New Roman CYR"/>
          <w:sz w:val="24"/>
          <w:szCs w:val="24"/>
        </w:rPr>
        <w:t xml:space="preserve"> в 202</w:t>
      </w:r>
      <w:r w:rsidR="00702380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году первое место занимают </w:t>
      </w:r>
      <w:r w:rsidR="007A0BA1">
        <w:rPr>
          <w:rFonts w:ascii="Times New Roman CYR" w:hAnsi="Times New Roman CYR" w:cs="Times New Roman CYR"/>
          <w:sz w:val="24"/>
          <w:szCs w:val="24"/>
        </w:rPr>
        <w:t>расходы</w:t>
      </w:r>
      <w:r w:rsidR="00EF5E0B" w:rsidRPr="00EF5E0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5E0B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F739F8">
        <w:rPr>
          <w:rFonts w:ascii="Times New Roman CYR" w:hAnsi="Times New Roman CYR" w:cs="Times New Roman CYR"/>
          <w:sz w:val="24"/>
          <w:szCs w:val="24"/>
        </w:rPr>
        <w:t>образование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F739F8">
        <w:rPr>
          <w:rFonts w:ascii="Times New Roman CYR" w:hAnsi="Times New Roman CYR" w:cs="Times New Roman CYR"/>
          <w:sz w:val="24"/>
          <w:szCs w:val="24"/>
        </w:rPr>
        <w:t>32,0 процента.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739F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2</w:t>
      </w:r>
      <w:r w:rsidR="007A0BA1">
        <w:rPr>
          <w:rFonts w:ascii="Times New Roman CYR" w:hAnsi="Times New Roman CYR" w:cs="Times New Roman CYR"/>
          <w:sz w:val="24"/>
          <w:szCs w:val="24"/>
        </w:rPr>
        <w:t>02</w:t>
      </w:r>
      <w:r w:rsidR="00F739F8">
        <w:rPr>
          <w:rFonts w:ascii="Times New Roman CYR" w:hAnsi="Times New Roman CYR" w:cs="Times New Roman CYR"/>
          <w:sz w:val="24"/>
          <w:szCs w:val="24"/>
        </w:rPr>
        <w:t>6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 году планируется  </w:t>
      </w:r>
      <w:r w:rsidR="00F739F8">
        <w:rPr>
          <w:rFonts w:ascii="Times New Roman CYR" w:hAnsi="Times New Roman CYR" w:cs="Times New Roman CYR"/>
          <w:sz w:val="24"/>
          <w:szCs w:val="24"/>
        </w:rPr>
        <w:t>увеличение</w:t>
      </w:r>
      <w:r w:rsidR="0096687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расходов направленных на социальную сферу – </w:t>
      </w:r>
      <w:r w:rsidR="00F739F8">
        <w:rPr>
          <w:rFonts w:ascii="Times New Roman CYR" w:hAnsi="Times New Roman CYR" w:cs="Times New Roman CYR"/>
          <w:sz w:val="24"/>
          <w:szCs w:val="24"/>
        </w:rPr>
        <w:t>54,4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 %, в 202</w:t>
      </w:r>
      <w:r w:rsidR="00F739F8">
        <w:rPr>
          <w:rFonts w:ascii="Times New Roman CYR" w:hAnsi="Times New Roman CYR" w:cs="Times New Roman CYR"/>
          <w:sz w:val="24"/>
          <w:szCs w:val="24"/>
        </w:rPr>
        <w:t>7</w:t>
      </w:r>
      <w:r w:rsidR="00966874">
        <w:rPr>
          <w:rFonts w:ascii="Times New Roman CYR" w:hAnsi="Times New Roman CYR" w:cs="Times New Roman CYR"/>
          <w:sz w:val="24"/>
          <w:szCs w:val="24"/>
        </w:rPr>
        <w:t xml:space="preserve"> увеличение 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 -</w:t>
      </w:r>
      <w:r w:rsidR="00F739F8">
        <w:rPr>
          <w:rFonts w:ascii="Times New Roman CYR" w:hAnsi="Times New Roman CYR" w:cs="Times New Roman CYR"/>
          <w:sz w:val="24"/>
          <w:szCs w:val="24"/>
        </w:rPr>
        <w:t>64,3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 %.</w:t>
      </w:r>
    </w:p>
    <w:p w:rsidR="00D7600C" w:rsidRDefault="00D7600C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Одним из основных подходов к формированию объема и структуры расходов проекта бюджета 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7A0BA1">
        <w:rPr>
          <w:rFonts w:ascii="Times New Roman CYR" w:hAnsi="Times New Roman CYR" w:cs="Times New Roman CYR"/>
          <w:sz w:val="24"/>
          <w:szCs w:val="24"/>
        </w:rPr>
        <w:t xml:space="preserve">округа </w:t>
      </w:r>
      <w:r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F739F8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>-202</w:t>
      </w:r>
      <w:r w:rsidR="00F043FD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годы остается сохранение программного принципа формирования расходов.</w:t>
      </w:r>
    </w:p>
    <w:p w:rsidR="00062785" w:rsidRPr="00847B81" w:rsidRDefault="001A7ABB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7B81">
        <w:rPr>
          <w:rFonts w:ascii="Times New Roman" w:hAnsi="Times New Roman" w:cs="Times New Roman"/>
          <w:sz w:val="24"/>
          <w:szCs w:val="24"/>
        </w:rPr>
        <w:t>Прогнозные показатели на 202</w:t>
      </w:r>
      <w:r w:rsidR="00F739F8">
        <w:rPr>
          <w:rFonts w:ascii="Times New Roman" w:hAnsi="Times New Roman" w:cs="Times New Roman"/>
          <w:sz w:val="24"/>
          <w:szCs w:val="24"/>
        </w:rPr>
        <w:t>5</w:t>
      </w:r>
      <w:r w:rsidRPr="00847B81">
        <w:rPr>
          <w:rFonts w:ascii="Times New Roman" w:hAnsi="Times New Roman" w:cs="Times New Roman"/>
          <w:sz w:val="24"/>
          <w:szCs w:val="24"/>
        </w:rPr>
        <w:t>, 202</w:t>
      </w:r>
      <w:r w:rsidR="00F739F8">
        <w:rPr>
          <w:rFonts w:ascii="Times New Roman" w:hAnsi="Times New Roman" w:cs="Times New Roman"/>
          <w:sz w:val="24"/>
          <w:szCs w:val="24"/>
        </w:rPr>
        <w:t>6</w:t>
      </w:r>
      <w:r w:rsidRPr="00847B81">
        <w:rPr>
          <w:rFonts w:ascii="Times New Roman" w:hAnsi="Times New Roman" w:cs="Times New Roman"/>
          <w:sz w:val="24"/>
          <w:szCs w:val="24"/>
        </w:rPr>
        <w:t xml:space="preserve"> и 202</w:t>
      </w:r>
      <w:r w:rsidR="00F739F8">
        <w:rPr>
          <w:rFonts w:ascii="Times New Roman" w:hAnsi="Times New Roman" w:cs="Times New Roman"/>
          <w:sz w:val="24"/>
          <w:szCs w:val="24"/>
        </w:rPr>
        <w:t>7</w:t>
      </w:r>
      <w:r w:rsidRPr="00847B81">
        <w:rPr>
          <w:rFonts w:ascii="Times New Roman" w:hAnsi="Times New Roman" w:cs="Times New Roman"/>
          <w:sz w:val="24"/>
          <w:szCs w:val="24"/>
        </w:rPr>
        <w:t xml:space="preserve"> годы  представлены на следующей диаграмме в разрезе программных и непрограммных расходо</w:t>
      </w:r>
      <w:r w:rsidR="00062785" w:rsidRPr="00847B81">
        <w:rPr>
          <w:rFonts w:ascii="Times New Roman" w:hAnsi="Times New Roman" w:cs="Times New Roman"/>
          <w:sz w:val="24"/>
          <w:szCs w:val="24"/>
        </w:rPr>
        <w:t>в</w:t>
      </w:r>
    </w:p>
    <w:p w:rsidR="001A7ABB" w:rsidRDefault="00062785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ABB" w:rsidRDefault="001A7ABB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sz w:val="28"/>
          <w:szCs w:val="28"/>
        </w:rPr>
      </w:pPr>
    </w:p>
    <w:p w:rsidR="001A7ABB" w:rsidRDefault="001A7ABB" w:rsidP="00D7600C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600C" w:rsidRPr="004D03D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БК РФ проект решения о бюджете на трехлетний период, сформирован в программной структуре расходов на основе </w:t>
      </w:r>
      <w:r w:rsidR="0010384A">
        <w:rPr>
          <w:rFonts w:ascii="Times New Roman CYR" w:hAnsi="Times New Roman CYR" w:cs="Times New Roman CYR"/>
          <w:sz w:val="24"/>
          <w:szCs w:val="24"/>
        </w:rPr>
        <w:t>20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муниципальных программ </w:t>
      </w:r>
      <w:r w:rsidR="004D03D9" w:rsidRPr="004D03D9">
        <w:rPr>
          <w:rFonts w:ascii="Times New Roman CYR" w:hAnsi="Times New Roman CYR" w:cs="Times New Roman CYR"/>
          <w:sz w:val="24"/>
          <w:szCs w:val="24"/>
        </w:rPr>
        <w:t>Чагодощенского муниципального округа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(далее - муниципальные программы).</w:t>
      </w:r>
    </w:p>
    <w:p w:rsidR="00D7600C" w:rsidRPr="004D03D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 CYR" w:hAnsi="Times New Roman CYR" w:cs="Times New Roman CYR"/>
          <w:sz w:val="24"/>
          <w:szCs w:val="24"/>
        </w:rPr>
        <w:lastRenderedPageBreak/>
        <w:t>В проекте бюджета расходы на реализацию муниципальных программ запланированы в следующем объеме:</w:t>
      </w:r>
    </w:p>
    <w:p w:rsidR="00D7600C" w:rsidRPr="004D03D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 w:rsidR="0010384A">
        <w:rPr>
          <w:rFonts w:ascii="Times New Roman CYR" w:hAnsi="Times New Roman CYR" w:cs="Times New Roman CYR"/>
          <w:sz w:val="24"/>
          <w:szCs w:val="24"/>
        </w:rPr>
        <w:t>5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10384A">
        <w:rPr>
          <w:rFonts w:ascii="Times New Roman CYR" w:hAnsi="Times New Roman CYR" w:cs="Times New Roman CYR"/>
          <w:sz w:val="24"/>
          <w:szCs w:val="24"/>
        </w:rPr>
        <w:t>976934,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9</w:t>
      </w:r>
      <w:r w:rsidR="009846DB">
        <w:rPr>
          <w:rFonts w:ascii="Times New Roman CYR" w:hAnsi="Times New Roman CYR" w:cs="Times New Roman CYR"/>
          <w:sz w:val="24"/>
          <w:szCs w:val="24"/>
        </w:rPr>
        <w:t>9</w:t>
      </w:r>
      <w:r w:rsidRPr="004D03D9">
        <w:rPr>
          <w:rFonts w:ascii="Times New Roman CYR" w:hAnsi="Times New Roman CYR" w:cs="Times New Roman CYR"/>
          <w:sz w:val="24"/>
          <w:szCs w:val="24"/>
        </w:rPr>
        <w:t>,</w:t>
      </w:r>
      <w:r w:rsidR="009846DB"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10384A">
        <w:rPr>
          <w:rFonts w:ascii="Times New Roman CYR" w:hAnsi="Times New Roman CYR" w:cs="Times New Roman CYR"/>
          <w:sz w:val="24"/>
          <w:szCs w:val="24"/>
        </w:rPr>
        <w:t>5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D7600C" w:rsidRPr="004D03D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 w:rsidR="0010384A"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10384A">
        <w:rPr>
          <w:rFonts w:ascii="Times New Roman CYR" w:hAnsi="Times New Roman CYR" w:cs="Times New Roman CYR"/>
          <w:sz w:val="24"/>
          <w:szCs w:val="24"/>
        </w:rPr>
        <w:t>712454,8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</w:t>
      </w:r>
      <w:r w:rsidR="001A7ABB">
        <w:rPr>
          <w:rFonts w:ascii="Times New Roman CYR" w:hAnsi="Times New Roman CYR" w:cs="Times New Roman CYR"/>
          <w:sz w:val="24"/>
          <w:szCs w:val="24"/>
        </w:rPr>
        <w:t>98,7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10384A"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D7600C" w:rsidRPr="004D03D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 w:rsidR="0010384A">
        <w:rPr>
          <w:rFonts w:ascii="Times New Roman CYR" w:hAnsi="Times New Roman CYR" w:cs="Times New Roman CYR"/>
          <w:sz w:val="24"/>
          <w:szCs w:val="24"/>
        </w:rPr>
        <w:t>7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10384A">
        <w:rPr>
          <w:rFonts w:ascii="Times New Roman CYR" w:hAnsi="Times New Roman CYR" w:cs="Times New Roman CYR"/>
          <w:sz w:val="24"/>
          <w:szCs w:val="24"/>
        </w:rPr>
        <w:t>551515,3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</w:t>
      </w:r>
      <w:r w:rsidR="001A7ABB">
        <w:rPr>
          <w:rFonts w:ascii="Times New Roman CYR" w:hAnsi="Times New Roman CYR" w:cs="Times New Roman CYR"/>
          <w:sz w:val="24"/>
          <w:szCs w:val="24"/>
        </w:rPr>
        <w:t>96,9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1A7ABB"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D7600C" w:rsidRPr="00BF3649" w:rsidRDefault="00D7600C" w:rsidP="00943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BF3649">
        <w:rPr>
          <w:rFonts w:ascii="Times New Roman CYR" w:hAnsi="Times New Roman CYR" w:cs="Times New Roman CYR"/>
          <w:sz w:val="24"/>
          <w:szCs w:val="24"/>
        </w:rPr>
        <w:t xml:space="preserve">Обоснование планируемых к утверждению бюджетных ассигнований по программно- целевым расходам представлено в пояснительной записке к проекту бюджета </w:t>
      </w:r>
      <w:r w:rsidR="00A176F6" w:rsidRPr="00BF3649">
        <w:rPr>
          <w:rFonts w:ascii="Times New Roman CYR" w:hAnsi="Times New Roman CYR" w:cs="Times New Roman CYR"/>
          <w:sz w:val="24"/>
          <w:szCs w:val="24"/>
        </w:rPr>
        <w:t>округа</w:t>
      </w:r>
      <w:r w:rsidRPr="00BF3649">
        <w:rPr>
          <w:rFonts w:ascii="Times New Roman CYR" w:hAnsi="Times New Roman CYR" w:cs="Times New Roman CYR"/>
          <w:sz w:val="24"/>
          <w:szCs w:val="24"/>
        </w:rPr>
        <w:t>.</w:t>
      </w:r>
    </w:p>
    <w:p w:rsidR="00D7600C" w:rsidRPr="00BF364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3649">
        <w:rPr>
          <w:rFonts w:ascii="Times New Roman CYR" w:hAnsi="Times New Roman CYR" w:cs="Times New Roman CYR"/>
          <w:sz w:val="24"/>
          <w:szCs w:val="24"/>
        </w:rPr>
        <w:t>Согласно статье 184.2 БК РФ одновременно с проектом бюджета предоставлены паспорта муниципальных программ.</w:t>
      </w:r>
    </w:p>
    <w:p w:rsidR="00D7600C" w:rsidRPr="00BF3649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F3649">
        <w:rPr>
          <w:rFonts w:ascii="Times New Roman CYR" w:hAnsi="Times New Roman CYR" w:cs="Times New Roman CYR"/>
          <w:sz w:val="24"/>
          <w:szCs w:val="24"/>
        </w:rPr>
        <w:t xml:space="preserve">В соответствии с принятым 07.05.2013 Федеральным законом № 104-ФЗ </w:t>
      </w:r>
      <w:r w:rsidRPr="00BF3649">
        <w:rPr>
          <w:rFonts w:ascii="Times New Roman" w:hAnsi="Times New Roman" w:cs="Times New Roman"/>
          <w:sz w:val="24"/>
          <w:szCs w:val="24"/>
        </w:rPr>
        <w:t>«</w:t>
      </w:r>
      <w:r w:rsidRPr="00BF3649">
        <w:rPr>
          <w:rFonts w:ascii="Times New Roman CYR" w:hAnsi="Times New Roman CYR" w:cs="Times New Roman CYR"/>
          <w:sz w:val="24"/>
          <w:szCs w:val="24"/>
        </w:rPr>
        <w:t>О внесении изменений в БК РФ и отдельные законодательные акты РФ в связи с совершенствованием бюджетного процесса</w:t>
      </w:r>
      <w:r w:rsidRPr="00BF3649">
        <w:rPr>
          <w:rFonts w:ascii="Times New Roman" w:hAnsi="Times New Roman" w:cs="Times New Roman"/>
          <w:sz w:val="24"/>
          <w:szCs w:val="24"/>
        </w:rPr>
        <w:t xml:space="preserve">» </w:t>
      </w:r>
      <w:r w:rsidRPr="00BF3649">
        <w:rPr>
          <w:rFonts w:ascii="Times New Roman CYR" w:hAnsi="Times New Roman CYR" w:cs="Times New Roman CYR"/>
          <w:sz w:val="24"/>
          <w:szCs w:val="24"/>
        </w:rPr>
        <w:t>программы определены в качестве основы формирования проектов бюджетов.</w:t>
      </w:r>
    </w:p>
    <w:p w:rsidR="005A14B5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3649">
        <w:rPr>
          <w:rFonts w:ascii="Times New Roman CYR" w:hAnsi="Times New Roman CYR" w:cs="Times New Roman CYR"/>
          <w:sz w:val="24"/>
          <w:szCs w:val="24"/>
        </w:rPr>
        <w:t xml:space="preserve">Перечень муниципальных программ </w:t>
      </w:r>
      <w:r w:rsidR="004D03D9" w:rsidRPr="00BF3649">
        <w:rPr>
          <w:rFonts w:ascii="Times New Roman CYR" w:hAnsi="Times New Roman CYR" w:cs="Times New Roman CYR"/>
          <w:sz w:val="24"/>
          <w:szCs w:val="24"/>
        </w:rPr>
        <w:t xml:space="preserve">Чагодощенского муниципального округа </w:t>
      </w:r>
      <w:r w:rsidRPr="00BF3649">
        <w:rPr>
          <w:rFonts w:ascii="Times New Roman CYR" w:hAnsi="Times New Roman CYR" w:cs="Times New Roman CYR"/>
          <w:sz w:val="24"/>
          <w:szCs w:val="24"/>
        </w:rPr>
        <w:t xml:space="preserve">утвержден постановлением администрации </w:t>
      </w:r>
      <w:r w:rsidR="00AC2CE1" w:rsidRPr="00BF3649">
        <w:rPr>
          <w:rFonts w:ascii="Times New Roman CYR" w:hAnsi="Times New Roman CYR" w:cs="Times New Roman CYR"/>
          <w:sz w:val="24"/>
          <w:szCs w:val="24"/>
        </w:rPr>
        <w:t>Чагодощенского</w:t>
      </w:r>
      <w:r w:rsidRPr="00BF3649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4C18A6">
        <w:rPr>
          <w:rFonts w:ascii="Times New Roman CYR" w:hAnsi="Times New Roman CYR" w:cs="Times New Roman CYR"/>
          <w:sz w:val="24"/>
          <w:szCs w:val="24"/>
        </w:rPr>
        <w:t>округа</w:t>
      </w:r>
      <w:r w:rsidRPr="00BF3649">
        <w:rPr>
          <w:rFonts w:ascii="Times New Roman CYR" w:hAnsi="Times New Roman CYR" w:cs="Times New Roman CYR"/>
          <w:sz w:val="24"/>
          <w:szCs w:val="24"/>
        </w:rPr>
        <w:t xml:space="preserve"> от </w:t>
      </w:r>
      <w:r w:rsidR="002A2558" w:rsidRPr="00BF3649">
        <w:rPr>
          <w:rFonts w:ascii="Times New Roman CYR" w:hAnsi="Times New Roman CYR" w:cs="Times New Roman CYR"/>
          <w:sz w:val="24"/>
          <w:szCs w:val="24"/>
        </w:rPr>
        <w:t>30</w:t>
      </w:r>
      <w:r w:rsidRPr="00BF3649">
        <w:rPr>
          <w:rFonts w:ascii="Times New Roman CYR" w:hAnsi="Times New Roman CYR" w:cs="Times New Roman CYR"/>
          <w:sz w:val="24"/>
          <w:szCs w:val="24"/>
        </w:rPr>
        <w:t>.0</w:t>
      </w:r>
      <w:r w:rsidR="002A2558" w:rsidRPr="00BF3649">
        <w:rPr>
          <w:rFonts w:ascii="Times New Roman CYR" w:hAnsi="Times New Roman CYR" w:cs="Times New Roman CYR"/>
          <w:sz w:val="24"/>
          <w:szCs w:val="24"/>
        </w:rPr>
        <w:t>9</w:t>
      </w:r>
      <w:r w:rsidRPr="00BF3649">
        <w:rPr>
          <w:rFonts w:ascii="Times New Roman CYR" w:hAnsi="Times New Roman CYR" w:cs="Times New Roman CYR"/>
          <w:sz w:val="24"/>
          <w:szCs w:val="24"/>
        </w:rPr>
        <w:t>.20</w:t>
      </w:r>
      <w:r w:rsidR="00AC2CE1" w:rsidRPr="00BF3649">
        <w:rPr>
          <w:rFonts w:ascii="Times New Roman CYR" w:hAnsi="Times New Roman CYR" w:cs="Times New Roman CYR"/>
          <w:sz w:val="24"/>
          <w:szCs w:val="24"/>
        </w:rPr>
        <w:t>2</w:t>
      </w:r>
      <w:r w:rsidR="007A5A94" w:rsidRPr="00BF3649">
        <w:rPr>
          <w:rFonts w:ascii="Times New Roman CYR" w:hAnsi="Times New Roman CYR" w:cs="Times New Roman CYR"/>
          <w:sz w:val="24"/>
          <w:szCs w:val="24"/>
        </w:rPr>
        <w:t>3</w:t>
      </w:r>
      <w:r w:rsidRPr="00BF3649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2A2558" w:rsidRPr="00BF3649">
        <w:rPr>
          <w:rFonts w:ascii="Times New Roman CYR" w:hAnsi="Times New Roman CYR" w:cs="Times New Roman CYR"/>
          <w:sz w:val="24"/>
          <w:szCs w:val="24"/>
        </w:rPr>
        <w:t xml:space="preserve">1611/2 </w:t>
      </w:r>
      <w:r w:rsidRPr="00BF3649">
        <w:rPr>
          <w:rFonts w:ascii="Times New Roman" w:hAnsi="Times New Roman" w:cs="Times New Roman"/>
          <w:sz w:val="24"/>
          <w:szCs w:val="24"/>
        </w:rPr>
        <w:t>«</w:t>
      </w:r>
      <w:r w:rsidRPr="00BF3649">
        <w:rPr>
          <w:rFonts w:ascii="Times New Roman CYR" w:hAnsi="Times New Roman CYR" w:cs="Times New Roman CYR"/>
          <w:sz w:val="24"/>
          <w:szCs w:val="24"/>
        </w:rPr>
        <w:t>О</w:t>
      </w:r>
      <w:r w:rsidR="00AC2CE1" w:rsidRPr="00BF3649">
        <w:rPr>
          <w:rFonts w:ascii="Times New Roman CYR" w:hAnsi="Times New Roman CYR" w:cs="Times New Roman CYR"/>
          <w:sz w:val="24"/>
          <w:szCs w:val="24"/>
        </w:rPr>
        <w:t xml:space="preserve"> перечне муниципальных программ принимаемых к реализации в 202</w:t>
      </w:r>
      <w:r w:rsidR="002A2558" w:rsidRPr="00BF3649">
        <w:rPr>
          <w:rFonts w:ascii="Times New Roman CYR" w:hAnsi="Times New Roman CYR" w:cs="Times New Roman CYR"/>
          <w:sz w:val="24"/>
          <w:szCs w:val="24"/>
        </w:rPr>
        <w:t>5</w:t>
      </w:r>
      <w:r w:rsidR="005A14B5" w:rsidRPr="00BF364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C2CE1" w:rsidRPr="00BF3649">
        <w:rPr>
          <w:rFonts w:ascii="Times New Roman CYR" w:hAnsi="Times New Roman CYR" w:cs="Times New Roman CYR"/>
          <w:sz w:val="24"/>
          <w:szCs w:val="24"/>
        </w:rPr>
        <w:t>году»</w:t>
      </w:r>
      <w:r w:rsidR="00141F62" w:rsidRPr="00BF3649">
        <w:rPr>
          <w:rFonts w:ascii="Times New Roman CYR" w:hAnsi="Times New Roman CYR" w:cs="Times New Roman CYR"/>
          <w:sz w:val="24"/>
          <w:szCs w:val="24"/>
        </w:rPr>
        <w:t xml:space="preserve"> (далее Перечень</w:t>
      </w:r>
      <w:r w:rsidR="00675C65" w:rsidRPr="00BF3649">
        <w:rPr>
          <w:rFonts w:ascii="Times New Roman CYR" w:hAnsi="Times New Roman CYR" w:cs="Times New Roman CYR"/>
          <w:sz w:val="24"/>
          <w:szCs w:val="24"/>
        </w:rPr>
        <w:t xml:space="preserve"> муниципальных программ</w:t>
      </w:r>
      <w:r w:rsidR="00141F62" w:rsidRPr="00BF3649">
        <w:rPr>
          <w:rFonts w:ascii="Times New Roman CYR" w:hAnsi="Times New Roman CYR" w:cs="Times New Roman CYR"/>
          <w:sz w:val="24"/>
          <w:szCs w:val="24"/>
        </w:rPr>
        <w:t>)</w:t>
      </w:r>
      <w:r w:rsidR="00AC2CE1" w:rsidRPr="00BF3649">
        <w:rPr>
          <w:rFonts w:ascii="Times New Roman CYR" w:hAnsi="Times New Roman CYR" w:cs="Times New Roman CYR"/>
          <w:sz w:val="24"/>
          <w:szCs w:val="24"/>
        </w:rPr>
        <w:t xml:space="preserve">.  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перечнем на уровне муниципального </w:t>
      </w:r>
      <w:r w:rsidR="00A176F6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округа 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>в 202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 планируется реализация 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ые 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>программ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C148E" w:rsidRPr="00BF3649" w:rsidRDefault="005A14B5" w:rsidP="00FC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В проекте бюджета финансовое обеспечение 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запланировано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реализацию  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20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>муниципальн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ых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202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и по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0 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>муниципальные программы на 202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годы (приложение 7 к Проекту бюджета</w:t>
      </w:r>
      <w:r w:rsidR="00D43B2C" w:rsidRPr="004D20E9">
        <w:rPr>
          <w:rFonts w:ascii="Times New Roman CYR" w:hAnsi="Times New Roman CYR" w:cs="Times New Roman CYR"/>
          <w:color w:val="000000"/>
          <w:sz w:val="24"/>
          <w:szCs w:val="24"/>
        </w:rPr>
        <w:t>), в пояснительной записке представленной вместе  с Проектом бюджета говорится о реализации 2</w:t>
      </w:r>
      <w:r w:rsidR="004C4016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D43B2C" w:rsidRPr="004D20E9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муниципальных программ.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F4E5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Вместе с материалами и документами к проекту бюджета представлены паспорта 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муниципальных программ 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утвержденные постановлениями администрации Чагодощенского муниципального округа. Муниципальн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ые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«Проект «Народный бюджет» Чагодощенского муниципального округа на 202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-20</w:t>
      </w:r>
      <w:r w:rsidR="002A2558" w:rsidRPr="00BF3649">
        <w:rPr>
          <w:rFonts w:ascii="Times New Roman CYR" w:hAnsi="Times New Roman CYR" w:cs="Times New Roman CYR"/>
          <w:color w:val="000000"/>
          <w:sz w:val="24"/>
          <w:szCs w:val="24"/>
        </w:rPr>
        <w:t>30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год» утвержденная постановлением администрации Чагодощенского муниципального округа № 1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695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.10.202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«обеспечение жильем молодых семей в Чагодощенском муниципальном округе на 2025-2030год»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внесенн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ые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перечень муниципальных программ, принимаемых к реализации в 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 утвержденный постановлением администрации Чагодощенского муниципального округа № 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1611/2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30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г. не предусмотрен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проекте бюджета на 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плановый период 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BF3649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7 </w:t>
      </w:r>
      <w:r w:rsidR="00FC148E" w:rsidRPr="00BF3649">
        <w:rPr>
          <w:rFonts w:ascii="Times New Roman CYR" w:hAnsi="Times New Roman CYR" w:cs="Times New Roman CYR"/>
          <w:color w:val="000000"/>
          <w:sz w:val="24"/>
          <w:szCs w:val="24"/>
        </w:rPr>
        <w:t>годов.</w:t>
      </w:r>
    </w:p>
    <w:p w:rsidR="00D7600C" w:rsidRDefault="004B1FF7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>Перечень муниципальных программ и финансовое обеспечение на их реализацию на очередной финансовой 202</w:t>
      </w:r>
      <w:r w:rsidR="007A5A94" w:rsidRPr="00BF364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</w:t>
      </w:r>
      <w:r w:rsidR="007554AD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сравнении с утвержденными муниципальными  Программами, а также плановые назначения на 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период 202</w:t>
      </w:r>
      <w:r w:rsidR="007A5A94" w:rsidRPr="00BF36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и 202</w:t>
      </w:r>
      <w:r w:rsidR="007A5A94" w:rsidRPr="00BF3649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годов представлен в таблице №</w:t>
      </w:r>
      <w:r w:rsidR="004D03D9" w:rsidRPr="00BF3649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D7600C" w:rsidRPr="00BF364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7600C" w:rsidRDefault="004D03D9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6F1522">
        <w:rPr>
          <w:rFonts w:ascii="Times New Roman CYR" w:hAnsi="Times New Roman CYR" w:cs="Times New Roman CYR"/>
          <w:i/>
          <w:iCs/>
          <w:sz w:val="20"/>
          <w:szCs w:val="20"/>
        </w:rPr>
        <w:t xml:space="preserve">                      </w:t>
      </w:r>
      <w:r w:rsidR="00D7600C">
        <w:rPr>
          <w:rFonts w:ascii="Times New Roman CYR" w:hAnsi="Times New Roman CYR" w:cs="Times New Roman CYR"/>
          <w:i/>
          <w:iCs/>
          <w:sz w:val="20"/>
          <w:szCs w:val="20"/>
        </w:rPr>
        <w:t>Таблица</w:t>
      </w:r>
      <w:r w:rsidR="006F1522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="00D7600C">
        <w:rPr>
          <w:rFonts w:ascii="Times New Roman CYR" w:hAnsi="Times New Roman CYR" w:cs="Times New Roman CYR"/>
          <w:i/>
          <w:iCs/>
          <w:sz w:val="20"/>
          <w:szCs w:val="20"/>
        </w:rPr>
        <w:t>№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7</w:t>
      </w:r>
      <w:r w:rsidR="00D7600C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</w:t>
      </w:r>
      <w:r w:rsidR="00D7600C">
        <w:rPr>
          <w:rFonts w:ascii="Times New Roman CYR" w:hAnsi="Times New Roman CYR" w:cs="Times New Roman CYR"/>
          <w:sz w:val="24"/>
          <w:szCs w:val="24"/>
        </w:rPr>
        <w:tab/>
        <w:t xml:space="preserve">         </w:t>
      </w:r>
      <w:r w:rsidR="006F1522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152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</w:t>
      </w:r>
      <w:r w:rsidR="00D7600C">
        <w:rPr>
          <w:rFonts w:ascii="Times New Roman CYR" w:hAnsi="Times New Roman CYR" w:cs="Times New Roman CYR"/>
          <w:i/>
          <w:iCs/>
          <w:sz w:val="20"/>
          <w:szCs w:val="20"/>
        </w:rPr>
        <w:t>(</w:t>
      </w:r>
      <w:r w:rsidR="006F1522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="00D7600C">
        <w:rPr>
          <w:rFonts w:ascii="Times New Roman CYR" w:hAnsi="Times New Roman CYR" w:cs="Times New Roman CYR"/>
          <w:i/>
          <w:iCs/>
          <w:sz w:val="20"/>
          <w:szCs w:val="20"/>
        </w:rPr>
        <w:t>тыс. рублей)</w:t>
      </w:r>
    </w:p>
    <w:tbl>
      <w:tblPr>
        <w:tblW w:w="9772" w:type="dxa"/>
        <w:tblInd w:w="96" w:type="dxa"/>
        <w:tblLook w:val="04A0"/>
      </w:tblPr>
      <w:tblGrid>
        <w:gridCol w:w="502"/>
        <w:gridCol w:w="4071"/>
        <w:gridCol w:w="920"/>
        <w:gridCol w:w="1357"/>
        <w:gridCol w:w="1140"/>
        <w:gridCol w:w="891"/>
        <w:gridCol w:w="891"/>
      </w:tblGrid>
      <w:tr w:rsidR="00637AB5" w:rsidRPr="00637AB5" w:rsidTr="009436A2">
        <w:trPr>
          <w:trHeight w:val="504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 п/п</w:t>
            </w:r>
          </w:p>
        </w:tc>
        <w:tc>
          <w:tcPr>
            <w:tcW w:w="4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Проект бюджета 2025 год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2025год согласно паспортов муниципальных программ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637AB5" w:rsidRPr="00637AB5" w:rsidTr="009436A2">
        <w:trPr>
          <w:trHeight w:val="288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7AB5" w:rsidRPr="00637AB5" w:rsidTr="009436A2">
        <w:trPr>
          <w:trHeight w:val="492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Отклонени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Чагодощенском муниципальном округе на 2025 - 2030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118714,5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-15183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118031,9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117279,5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кадрового потенциала в  Чагодощенском округе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«Муниципальная программа "Содействие занятости населения Чагодощенского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637AB5" w:rsidRPr="00637AB5" w:rsidTr="009436A2">
        <w:trPr>
          <w:trHeight w:val="133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системы управления и распоряжения земельно-имущественным комплексом Чагодощенского муниципального округа на 2023-2027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10501,6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9721,01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10270,6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11646,4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"Обеспечение профилактики правонарушений, безопасности населения и территории Чагодощенского муниципального округа в 2025-2030 годах"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4614,9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39528,6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34913,7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3686,7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4083,7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сферы информационных технологий в администрации Чагодощенского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637AB5" w:rsidRPr="00637AB5" w:rsidTr="009436A2">
        <w:trPr>
          <w:trHeight w:val="133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среды, воспроизводство и рациональное использование природных ресурсов Чагодощенского муниципального округа на 2023-2027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22621,1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301,5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сети автомобильных дорог местного значения на территории Чагодощенского муниципального округа на 2025 - 2030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53925,2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20238,1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-33687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18021,8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18272,8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жилищно-коммунального хозяйства Чагодощеснкого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355205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361715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137896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4900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на территории Чагодощенского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26996,7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24677,4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-2319,3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26763,3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23207,7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Чагодощенского муниципального округа на 2025-2030 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295024,4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332565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37540,4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277999,1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274519,9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Чагодощенском муниципальном округе на 2023-2027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17271,6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9678,6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-7593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11665,6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11665,6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культурного потенциала  Чагодощенского муниципального округа на 2023-2027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73797,3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73794,1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71805,6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71168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"Реализация молодёжной политики в Чагодощенском муниципальном округе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767,6</w:t>
            </w:r>
          </w:p>
        </w:tc>
      </w:tr>
      <w:tr w:rsidR="00637AB5" w:rsidRPr="00637AB5" w:rsidTr="009436A2">
        <w:trPr>
          <w:trHeight w:val="80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Чагодощенского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7929,8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7473,4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-456,4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7929,8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7929,8</w:t>
            </w:r>
          </w:p>
        </w:tc>
      </w:tr>
      <w:tr w:rsidR="00637AB5" w:rsidRPr="00637AB5" w:rsidTr="009436A2">
        <w:trPr>
          <w:trHeight w:val="1332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Чагодощенском муниципальном округе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1050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Чагодощенского муниципального округа Вологодской области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8124,2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-8089,2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Чагодощенском муниципальном округе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664,7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-81,9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2147,7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2147,7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"Снижение заболеваемости ВИЧ-инфекцией на территории Чагодощенского муниципального округа на 2025-2030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637AB5" w:rsidRPr="00637AB5" w:rsidTr="009436A2">
        <w:trPr>
          <w:trHeight w:val="1068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 на территории  Чагодощенского муниципального округа на 2025--2030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637AB5" w:rsidRPr="00637AB5" w:rsidTr="009436A2">
        <w:trPr>
          <w:trHeight w:val="324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A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 программам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976934,3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998785,6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21851,3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712454,8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37AB5" w:rsidRPr="00637AB5" w:rsidRDefault="00637AB5" w:rsidP="006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7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551515,3</w:t>
            </w:r>
          </w:p>
        </w:tc>
      </w:tr>
      <w:tr w:rsidR="00637AB5" w:rsidRPr="00637AB5" w:rsidTr="009436A2">
        <w:trPr>
          <w:trHeight w:val="28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AB5" w:rsidRPr="00637AB5" w:rsidRDefault="00637AB5" w:rsidP="00637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126B6" w:rsidRDefault="000126B6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04356">
        <w:rPr>
          <w:rFonts w:ascii="Times New Roman" w:hAnsi="Times New Roman" w:cs="Times New Roman"/>
          <w:sz w:val="24"/>
          <w:szCs w:val="24"/>
        </w:rPr>
        <w:tab/>
      </w:r>
      <w:r w:rsidR="000043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асходы бюджета </w:t>
      </w:r>
      <w:r w:rsidR="002172D1">
        <w:rPr>
          <w:rFonts w:ascii="Times New Roman CYR" w:hAnsi="Times New Roman CYR" w:cs="Times New Roman CYR"/>
          <w:sz w:val="24"/>
          <w:szCs w:val="24"/>
        </w:rPr>
        <w:t>Чагодощенского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2172D1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на финансовое обеспечение реализации  муниципальных  программ в 202</w:t>
      </w:r>
      <w:r w:rsidR="00BF3649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году по сравнению с 202</w:t>
      </w:r>
      <w:r w:rsidR="00BF3649">
        <w:rPr>
          <w:rFonts w:ascii="Times New Roman CYR" w:hAnsi="Times New Roman CYR" w:cs="Times New Roman CYR"/>
          <w:sz w:val="24"/>
          <w:szCs w:val="24"/>
        </w:rPr>
        <w:t xml:space="preserve">4 </w:t>
      </w:r>
      <w:r>
        <w:rPr>
          <w:rFonts w:ascii="Times New Roman CYR" w:hAnsi="Times New Roman CYR" w:cs="Times New Roman CYR"/>
          <w:sz w:val="24"/>
          <w:szCs w:val="24"/>
        </w:rPr>
        <w:t xml:space="preserve">годом </w:t>
      </w:r>
      <w:r w:rsidR="00DF561F">
        <w:rPr>
          <w:rFonts w:ascii="Times New Roman CYR" w:hAnsi="Times New Roman CYR" w:cs="Times New Roman CYR"/>
          <w:sz w:val="24"/>
          <w:szCs w:val="24"/>
        </w:rPr>
        <w:t>снизится</w:t>
      </w:r>
      <w:r w:rsidR="00760AA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DF561F">
        <w:rPr>
          <w:rFonts w:ascii="Times New Roman CYR" w:hAnsi="Times New Roman CYR" w:cs="Times New Roman CYR"/>
          <w:sz w:val="24"/>
          <w:szCs w:val="24"/>
        </w:rPr>
        <w:t>5693,9</w:t>
      </w:r>
      <w:r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760AA9">
        <w:rPr>
          <w:rFonts w:ascii="Times New Roman CYR" w:hAnsi="Times New Roman CYR" w:cs="Times New Roman CYR"/>
          <w:sz w:val="24"/>
          <w:szCs w:val="24"/>
        </w:rPr>
        <w:t xml:space="preserve">или </w:t>
      </w: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DF561F">
        <w:rPr>
          <w:rFonts w:ascii="Times New Roman CYR" w:hAnsi="Times New Roman CYR" w:cs="Times New Roman CYR"/>
          <w:sz w:val="24"/>
          <w:szCs w:val="24"/>
        </w:rPr>
        <w:t>0,</w:t>
      </w:r>
      <w:r w:rsidR="00C67B91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%</w:t>
      </w:r>
      <w:r w:rsidR="00760AA9">
        <w:rPr>
          <w:rFonts w:ascii="Times New Roman CYR" w:hAnsi="Times New Roman CYR" w:cs="Times New Roman CYR"/>
          <w:sz w:val="24"/>
          <w:szCs w:val="24"/>
        </w:rPr>
        <w:t xml:space="preserve"> (ожидаемое исполнение на 202</w:t>
      </w:r>
      <w:r w:rsidR="00DF561F">
        <w:rPr>
          <w:rFonts w:ascii="Times New Roman CYR" w:hAnsi="Times New Roman CYR" w:cs="Times New Roman CYR"/>
          <w:sz w:val="24"/>
          <w:szCs w:val="24"/>
        </w:rPr>
        <w:t>4</w:t>
      </w:r>
      <w:r w:rsidR="00760AA9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DF561F">
        <w:rPr>
          <w:rFonts w:ascii="Times New Roman CYR" w:hAnsi="Times New Roman CYR" w:cs="Times New Roman CYR"/>
          <w:sz w:val="24"/>
          <w:szCs w:val="24"/>
        </w:rPr>
        <w:t>982628,2</w:t>
      </w:r>
      <w:r w:rsidR="00760AA9">
        <w:rPr>
          <w:rFonts w:ascii="Times New Roman CYR" w:hAnsi="Times New Roman CYR" w:cs="Times New Roman CYR"/>
          <w:sz w:val="24"/>
          <w:szCs w:val="24"/>
        </w:rPr>
        <w:t xml:space="preserve"> тыс. рублей).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7600C" w:rsidRPr="00FD0205" w:rsidRDefault="00D7600C" w:rsidP="00AC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объем программно</w:t>
      </w:r>
      <w:r w:rsidR="002172D1">
        <w:rPr>
          <w:rFonts w:ascii="Times New Roman CYR" w:hAnsi="Times New Roman CYR" w:cs="Times New Roman CYR"/>
          <w:sz w:val="24"/>
          <w:szCs w:val="24"/>
        </w:rPr>
        <w:t>й части бюджета</w:t>
      </w:r>
      <w:r w:rsidR="00AC6035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 w:rsidR="002172D1">
        <w:rPr>
          <w:rFonts w:ascii="Times New Roman CYR" w:hAnsi="Times New Roman CYR" w:cs="Times New Roman CYR"/>
          <w:sz w:val="24"/>
          <w:szCs w:val="24"/>
        </w:rPr>
        <w:t xml:space="preserve"> в 202</w:t>
      </w:r>
      <w:r w:rsidR="00AC6035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году запланирован на финансовое обеспечение реализации муниципальных программ </w:t>
      </w:r>
      <w:r w:rsidR="00793DE1" w:rsidRPr="00793DE1">
        <w:rPr>
          <w:rFonts w:ascii="Times New Roman" w:hAnsi="Times New Roman" w:cs="Times New Roman"/>
          <w:sz w:val="24"/>
          <w:szCs w:val="24"/>
        </w:rPr>
        <w:t>"Развитие системы образования Чагодощенского муниципального округа на 202</w:t>
      </w:r>
      <w:r w:rsidR="00AC6035">
        <w:rPr>
          <w:rFonts w:ascii="Times New Roman" w:hAnsi="Times New Roman" w:cs="Times New Roman"/>
          <w:sz w:val="24"/>
          <w:szCs w:val="24"/>
        </w:rPr>
        <w:t>5</w:t>
      </w:r>
      <w:r w:rsidR="00793DE1" w:rsidRPr="00793DE1">
        <w:rPr>
          <w:rFonts w:ascii="Times New Roman" w:hAnsi="Times New Roman" w:cs="Times New Roman"/>
          <w:sz w:val="24"/>
          <w:szCs w:val="24"/>
        </w:rPr>
        <w:t>-20</w:t>
      </w:r>
      <w:r w:rsidR="00AC6035">
        <w:rPr>
          <w:rFonts w:ascii="Times New Roman" w:hAnsi="Times New Roman" w:cs="Times New Roman"/>
          <w:sz w:val="24"/>
          <w:szCs w:val="24"/>
        </w:rPr>
        <w:t>30</w:t>
      </w:r>
      <w:r w:rsidR="00793DE1" w:rsidRPr="00793DE1">
        <w:rPr>
          <w:rFonts w:ascii="Times New Roman" w:hAnsi="Times New Roman" w:cs="Times New Roman"/>
          <w:sz w:val="24"/>
          <w:szCs w:val="24"/>
        </w:rPr>
        <w:t>г"</w:t>
      </w:r>
      <w:r w:rsidRPr="00D7600C">
        <w:rPr>
          <w:rFonts w:ascii="Times New Roman" w:hAnsi="Times New Roman" w:cs="Times New Roman"/>
          <w:sz w:val="24"/>
          <w:szCs w:val="24"/>
        </w:rPr>
        <w:t xml:space="preserve"> (</w:t>
      </w:r>
      <w:r w:rsidR="00AC6035">
        <w:rPr>
          <w:rFonts w:ascii="Times New Roman" w:hAnsi="Times New Roman" w:cs="Times New Roman"/>
          <w:sz w:val="24"/>
          <w:szCs w:val="24"/>
        </w:rPr>
        <w:t>30</w:t>
      </w:r>
      <w:r w:rsidR="00760AA9">
        <w:rPr>
          <w:rFonts w:ascii="Times New Roman" w:hAnsi="Times New Roman" w:cs="Times New Roman"/>
          <w:sz w:val="24"/>
          <w:szCs w:val="24"/>
        </w:rPr>
        <w:t>,</w:t>
      </w:r>
      <w:r w:rsidR="00AC6035">
        <w:rPr>
          <w:rFonts w:ascii="Times New Roman" w:hAnsi="Times New Roman" w:cs="Times New Roman"/>
          <w:sz w:val="24"/>
          <w:szCs w:val="24"/>
        </w:rPr>
        <w:t>2</w:t>
      </w:r>
      <w:r w:rsidRPr="00D7600C">
        <w:rPr>
          <w:rFonts w:ascii="Times New Roman" w:hAnsi="Times New Roman" w:cs="Times New Roman"/>
          <w:sz w:val="24"/>
          <w:szCs w:val="24"/>
        </w:rPr>
        <w:t>%)</w:t>
      </w:r>
      <w:r w:rsidR="00FD0205">
        <w:rPr>
          <w:rFonts w:ascii="Times New Roman" w:hAnsi="Times New Roman" w:cs="Times New Roman"/>
          <w:sz w:val="24"/>
          <w:szCs w:val="24"/>
        </w:rPr>
        <w:t xml:space="preserve">, </w:t>
      </w:r>
      <w:r w:rsidR="00FD0205" w:rsidRPr="00FD0205">
        <w:rPr>
          <w:rFonts w:ascii="Times New Roman" w:hAnsi="Times New Roman" w:cs="Times New Roman"/>
          <w:sz w:val="24"/>
          <w:szCs w:val="24"/>
        </w:rPr>
        <w:t>"</w:t>
      </w:r>
      <w:r w:rsidR="00AC60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Совершенствование муниципального управления в 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Чагодощеснко</w:t>
      </w:r>
      <w:r w:rsidR="00AC60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</w:t>
      </w:r>
      <w:r w:rsidR="00AC60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округ</w:t>
      </w:r>
      <w:r w:rsidR="00AC60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202</w:t>
      </w:r>
      <w:r w:rsidR="00E179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-20</w:t>
      </w:r>
      <w:r w:rsidR="00E179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30</w:t>
      </w:r>
      <w:r w:rsidR="00FD0205" w:rsidRPr="00FC14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годы</w:t>
      </w:r>
      <w:r w:rsidR="00FD0205" w:rsidRPr="00FD0205">
        <w:rPr>
          <w:rFonts w:ascii="Times New Roman" w:hAnsi="Times New Roman" w:cs="Times New Roman"/>
          <w:sz w:val="24"/>
          <w:szCs w:val="24"/>
        </w:rPr>
        <w:t>" (</w:t>
      </w:r>
      <w:r w:rsidR="00E179B4">
        <w:rPr>
          <w:rFonts w:ascii="Times New Roman" w:hAnsi="Times New Roman" w:cs="Times New Roman"/>
          <w:sz w:val="24"/>
          <w:szCs w:val="24"/>
        </w:rPr>
        <w:t>12,2</w:t>
      </w:r>
      <w:r w:rsidR="00FD0205" w:rsidRPr="00FD0205">
        <w:rPr>
          <w:rFonts w:ascii="Times New Roman" w:hAnsi="Times New Roman" w:cs="Times New Roman"/>
          <w:sz w:val="24"/>
          <w:szCs w:val="24"/>
        </w:rPr>
        <w:t>%)</w:t>
      </w:r>
      <w:r w:rsidRPr="00FD0205">
        <w:rPr>
          <w:rFonts w:ascii="Times New Roman" w:hAnsi="Times New Roman" w:cs="Times New Roman"/>
          <w:sz w:val="24"/>
          <w:szCs w:val="24"/>
        </w:rPr>
        <w:t>.</w:t>
      </w: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76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Принимаемые в 202</w:t>
      </w:r>
      <w:r w:rsidR="001B3FC5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году бюджетные обязательства на реализацию муниципальных программ, как и в 202</w:t>
      </w:r>
      <w:r w:rsidR="001B3FC5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году </w:t>
      </w:r>
      <w:r w:rsidRPr="00BF4B80">
        <w:rPr>
          <w:rFonts w:ascii="Times New Roman CYR" w:hAnsi="Times New Roman CYR" w:cs="Times New Roman CYR"/>
          <w:sz w:val="24"/>
          <w:szCs w:val="24"/>
        </w:rPr>
        <w:t>предусмотрены по всем ГРБС</w:t>
      </w:r>
      <w:r w:rsidR="00F57B73" w:rsidRPr="00BF4B80">
        <w:rPr>
          <w:rFonts w:ascii="Times New Roman CYR" w:hAnsi="Times New Roman CYR" w:cs="Times New Roman CYR"/>
          <w:sz w:val="24"/>
          <w:szCs w:val="24"/>
        </w:rPr>
        <w:t>,</w:t>
      </w:r>
      <w:r w:rsidR="00F57B73">
        <w:rPr>
          <w:rFonts w:ascii="Times New Roman CYR" w:hAnsi="Times New Roman CYR" w:cs="Times New Roman CYR"/>
          <w:sz w:val="24"/>
          <w:szCs w:val="24"/>
        </w:rPr>
        <w:t xml:space="preserve"> кроме контрольно-счетной комиссии Чагодощенского муниципального округа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047AA" w:rsidRDefault="006B0E94" w:rsidP="0050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5047AA">
        <w:rPr>
          <w:rFonts w:ascii="Times New Roman" w:hAnsi="Times New Roman" w:cs="Times New Roman"/>
          <w:sz w:val="23"/>
          <w:szCs w:val="23"/>
        </w:rPr>
        <w:t xml:space="preserve">    </w:t>
      </w:r>
      <w:r w:rsidR="005047AA">
        <w:rPr>
          <w:rFonts w:ascii="Times New Roman" w:hAnsi="Times New Roman" w:cs="Times New Roman"/>
          <w:sz w:val="23"/>
          <w:szCs w:val="23"/>
        </w:rPr>
        <w:tab/>
      </w:r>
      <w:r w:rsidR="005047AA" w:rsidRPr="00D006C9">
        <w:rPr>
          <w:rFonts w:ascii="Times New Roman" w:hAnsi="Times New Roman" w:cs="Times New Roman"/>
          <w:sz w:val="23"/>
          <w:szCs w:val="23"/>
        </w:rPr>
        <w:t>Объемы ассигнований на реализацию 2</w:t>
      </w:r>
      <w:r w:rsidR="001B3FC5">
        <w:rPr>
          <w:rFonts w:ascii="Times New Roman" w:hAnsi="Times New Roman" w:cs="Times New Roman"/>
          <w:sz w:val="23"/>
          <w:szCs w:val="23"/>
        </w:rPr>
        <w:t>0</w:t>
      </w:r>
      <w:r w:rsidR="005047AA" w:rsidRPr="00D006C9">
        <w:rPr>
          <w:rFonts w:ascii="Times New Roman" w:hAnsi="Times New Roman" w:cs="Times New Roman"/>
          <w:sz w:val="23"/>
          <w:szCs w:val="23"/>
        </w:rPr>
        <w:t xml:space="preserve"> муниципальных программ Чагодощенского муниципального округа на 202</w:t>
      </w:r>
      <w:r w:rsidR="001B3FC5">
        <w:rPr>
          <w:rFonts w:ascii="Times New Roman" w:hAnsi="Times New Roman" w:cs="Times New Roman"/>
          <w:sz w:val="23"/>
          <w:szCs w:val="23"/>
        </w:rPr>
        <w:t>5</w:t>
      </w:r>
      <w:r w:rsidR="005047AA" w:rsidRPr="00D006C9">
        <w:rPr>
          <w:rFonts w:ascii="Times New Roman" w:hAnsi="Times New Roman" w:cs="Times New Roman"/>
          <w:sz w:val="23"/>
          <w:szCs w:val="23"/>
        </w:rPr>
        <w:t xml:space="preserve"> год и плановый период 202</w:t>
      </w:r>
      <w:r w:rsidR="001B3FC5">
        <w:rPr>
          <w:rFonts w:ascii="Times New Roman" w:hAnsi="Times New Roman" w:cs="Times New Roman"/>
          <w:sz w:val="23"/>
          <w:szCs w:val="23"/>
        </w:rPr>
        <w:t>6</w:t>
      </w:r>
      <w:r w:rsidR="005047AA" w:rsidRPr="00D006C9">
        <w:rPr>
          <w:rFonts w:ascii="Times New Roman" w:hAnsi="Times New Roman" w:cs="Times New Roman"/>
          <w:sz w:val="23"/>
          <w:szCs w:val="23"/>
        </w:rPr>
        <w:t xml:space="preserve"> и 202</w:t>
      </w:r>
      <w:r w:rsidR="001B3FC5">
        <w:rPr>
          <w:rFonts w:ascii="Times New Roman" w:hAnsi="Times New Roman" w:cs="Times New Roman"/>
          <w:sz w:val="23"/>
          <w:szCs w:val="23"/>
        </w:rPr>
        <w:t>7</w:t>
      </w:r>
      <w:r w:rsidR="005047AA" w:rsidRPr="00D006C9">
        <w:rPr>
          <w:rFonts w:ascii="Times New Roman" w:hAnsi="Times New Roman" w:cs="Times New Roman"/>
          <w:sz w:val="23"/>
          <w:szCs w:val="23"/>
        </w:rPr>
        <w:t xml:space="preserve"> годов, указанные в приложении 7 к проекту решения не соответствуют объемам средств, указанным в предоставленных паспортах к утвержденным муниципальным программам</w:t>
      </w:r>
      <w:r w:rsidR="00D006C9">
        <w:rPr>
          <w:rFonts w:ascii="Times New Roman" w:hAnsi="Times New Roman" w:cs="Times New Roman"/>
          <w:sz w:val="23"/>
          <w:szCs w:val="23"/>
        </w:rPr>
        <w:t xml:space="preserve">, отклонение составляет </w:t>
      </w:r>
      <w:r w:rsidR="001B3FC5">
        <w:rPr>
          <w:rFonts w:ascii="Times New Roman" w:hAnsi="Times New Roman" w:cs="Times New Roman"/>
          <w:sz w:val="23"/>
          <w:szCs w:val="23"/>
        </w:rPr>
        <w:t>21851,3</w:t>
      </w:r>
      <w:r w:rsidR="00D006C9">
        <w:rPr>
          <w:rFonts w:ascii="Times New Roman" w:hAnsi="Times New Roman" w:cs="Times New Roman"/>
          <w:sz w:val="23"/>
          <w:szCs w:val="23"/>
        </w:rPr>
        <w:t xml:space="preserve"> тыс. рублей</w:t>
      </w:r>
      <w:r w:rsidR="005047AA" w:rsidRPr="00D006C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047AA" w:rsidRDefault="005047AA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D7600C" w:rsidRPr="00CB5847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CB5847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Условно утвержденные расходы. </w:t>
      </w:r>
    </w:p>
    <w:p w:rsidR="00D7600C" w:rsidRPr="00CB5847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5847">
        <w:rPr>
          <w:rFonts w:ascii="Times New Roman CYR" w:hAnsi="Times New Roman CYR" w:cs="Times New Roman CYR"/>
          <w:sz w:val="24"/>
          <w:szCs w:val="24"/>
        </w:rPr>
        <w:t xml:space="preserve">Согласно пункту 3 статьи 184.1 БК РФ в составе расходов бюджета </w:t>
      </w:r>
      <w:r w:rsidR="00BC03C5" w:rsidRPr="00CB5847">
        <w:rPr>
          <w:rFonts w:ascii="Times New Roman CYR" w:hAnsi="Times New Roman CYR" w:cs="Times New Roman CYR"/>
          <w:sz w:val="24"/>
          <w:szCs w:val="24"/>
        </w:rPr>
        <w:t xml:space="preserve">округа </w:t>
      </w:r>
      <w:r w:rsidRPr="00CB5847">
        <w:rPr>
          <w:rFonts w:ascii="Times New Roman CYR" w:hAnsi="Times New Roman CYR" w:cs="Times New Roman CYR"/>
          <w:sz w:val="24"/>
          <w:szCs w:val="24"/>
        </w:rPr>
        <w:t>учтены условно утверждаемые расходы на первый и второй годы планового периода в суммах: на 202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6</w:t>
      </w:r>
      <w:r w:rsidRPr="00CB5847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9279,2</w:t>
      </w:r>
      <w:r w:rsidR="00D00FC0" w:rsidRPr="00CB58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B5847">
        <w:rPr>
          <w:rFonts w:ascii="Times New Roman CYR" w:hAnsi="Times New Roman CYR" w:cs="Times New Roman CYR"/>
          <w:sz w:val="24"/>
          <w:szCs w:val="24"/>
        </w:rPr>
        <w:t>тыс. рублей, на 202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7</w:t>
      </w:r>
      <w:r w:rsidRPr="00CB5847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18813,1</w:t>
      </w:r>
      <w:r w:rsidRPr="00CB5847">
        <w:rPr>
          <w:rFonts w:ascii="Times New Roman CYR" w:hAnsi="Times New Roman CYR" w:cs="Times New Roman CYR"/>
          <w:sz w:val="24"/>
          <w:szCs w:val="24"/>
        </w:rPr>
        <w:t xml:space="preserve"> тыс. рублей, что </w:t>
      </w:r>
      <w:r w:rsidRPr="00CB5847">
        <w:rPr>
          <w:rFonts w:ascii="Times New Roman CYR" w:hAnsi="Times New Roman CYR" w:cs="Times New Roman CYR"/>
          <w:sz w:val="24"/>
          <w:szCs w:val="24"/>
        </w:rPr>
        <w:lastRenderedPageBreak/>
        <w:t xml:space="preserve">составляет соответственно 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2,5</w:t>
      </w:r>
      <w:r w:rsidR="006D556C" w:rsidRPr="00CB58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B5847">
        <w:rPr>
          <w:rFonts w:ascii="Times New Roman CYR" w:hAnsi="Times New Roman CYR" w:cs="Times New Roman CYR"/>
          <w:sz w:val="24"/>
          <w:szCs w:val="24"/>
        </w:rPr>
        <w:t xml:space="preserve">% и </w:t>
      </w:r>
      <w:r w:rsidR="006D556C" w:rsidRPr="00CB58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B5847" w:rsidRPr="00CB5847">
        <w:rPr>
          <w:rFonts w:ascii="Times New Roman CYR" w:hAnsi="Times New Roman CYR" w:cs="Times New Roman CYR"/>
          <w:sz w:val="24"/>
          <w:szCs w:val="24"/>
        </w:rPr>
        <w:t>5,0</w:t>
      </w:r>
      <w:r w:rsidRPr="00CB5847">
        <w:rPr>
          <w:rFonts w:ascii="Times New Roman CYR" w:hAnsi="Times New Roman CYR" w:cs="Times New Roman CYR"/>
          <w:sz w:val="24"/>
          <w:szCs w:val="24"/>
        </w:rPr>
        <w:t>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047AA" w:rsidRPr="00CB5847" w:rsidRDefault="005047AA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D7600C" w:rsidRPr="00CB5847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CB5847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Дорожный фонд муниципального образования</w:t>
      </w:r>
    </w:p>
    <w:p w:rsidR="00D7600C" w:rsidRDefault="009B78B1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5847">
        <w:rPr>
          <w:rFonts w:ascii="Times New Roman" w:hAnsi="Times New Roman" w:cs="Times New Roman"/>
          <w:sz w:val="24"/>
          <w:szCs w:val="24"/>
        </w:rPr>
        <w:t xml:space="preserve">     </w:t>
      </w:r>
      <w:r w:rsidR="00D7600C" w:rsidRPr="00CB5847">
        <w:rPr>
          <w:rFonts w:ascii="Times New Roman CYR" w:hAnsi="Times New Roman CYR" w:cs="Times New Roman CYR"/>
          <w:sz w:val="24"/>
          <w:szCs w:val="24"/>
        </w:rPr>
        <w:t>В соответствии со статьей 179.4 БК РФ в целях финансового обеспечения дорожной деятельности в отношении автомобильных</w:t>
      </w:r>
      <w:r w:rsidR="00D7600C" w:rsidRPr="00D07924">
        <w:rPr>
          <w:rFonts w:ascii="Times New Roman CYR" w:hAnsi="Times New Roman CYR" w:cs="Times New Roman CYR"/>
          <w:sz w:val="24"/>
          <w:szCs w:val="24"/>
        </w:rPr>
        <w:t xml:space="preserve"> дорог общего пользования местного значения на территории </w:t>
      </w:r>
      <w:r w:rsidR="006A1063" w:rsidRPr="00D07924">
        <w:rPr>
          <w:rFonts w:ascii="Times New Roman CYR" w:hAnsi="Times New Roman CYR" w:cs="Times New Roman CYR"/>
          <w:sz w:val="24"/>
          <w:szCs w:val="24"/>
        </w:rPr>
        <w:t>Чагодощенского</w:t>
      </w:r>
      <w:r w:rsidR="00D7600C" w:rsidRPr="00D079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5282" w:rsidRPr="00D07924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6A1063" w:rsidRPr="00D07924">
        <w:rPr>
          <w:rFonts w:ascii="Times New Roman CYR" w:hAnsi="Times New Roman CYR" w:cs="Times New Roman CYR"/>
          <w:sz w:val="24"/>
          <w:szCs w:val="24"/>
        </w:rPr>
        <w:t>округа</w:t>
      </w:r>
      <w:r w:rsidR="00D7600C" w:rsidRPr="00D07924">
        <w:rPr>
          <w:rFonts w:ascii="Times New Roman CYR" w:hAnsi="Times New Roman CYR" w:cs="Times New Roman CYR"/>
          <w:sz w:val="24"/>
          <w:szCs w:val="24"/>
        </w:rPr>
        <w:t xml:space="preserve"> в проекте решения о бюджете</w:t>
      </w:r>
      <w:r w:rsidR="004B5282" w:rsidRPr="00D07924">
        <w:rPr>
          <w:rFonts w:ascii="Times New Roman CYR" w:hAnsi="Times New Roman CYR" w:cs="Times New Roman CYR"/>
          <w:sz w:val="24"/>
          <w:szCs w:val="24"/>
        </w:rPr>
        <w:t xml:space="preserve"> округа</w:t>
      </w:r>
      <w:r w:rsidR="00D7600C" w:rsidRPr="00D07924">
        <w:rPr>
          <w:rFonts w:ascii="Times New Roman CYR" w:hAnsi="Times New Roman CYR" w:cs="Times New Roman CYR"/>
          <w:sz w:val="24"/>
          <w:szCs w:val="24"/>
        </w:rPr>
        <w:t xml:space="preserve"> предусмотрены бюджетные ассигнования дорожного фонда.</w:t>
      </w:r>
    </w:p>
    <w:p w:rsidR="00D7600C" w:rsidRDefault="00A10AB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 </w:t>
      </w:r>
      <w:r w:rsidR="00D562EE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D7600C" w:rsidRPr="00D07924">
        <w:rPr>
          <w:rFonts w:ascii="Times New Roman CYR" w:hAnsi="Times New Roman CYR" w:cs="Times New Roman CYR"/>
          <w:sz w:val="24"/>
          <w:szCs w:val="24"/>
        </w:rPr>
        <w:t>На исполнение расходных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обязательств за счет бюджетных ассигнований  Дорожного фонда </w:t>
      </w:r>
      <w:r w:rsidR="00EA3075">
        <w:rPr>
          <w:rFonts w:ascii="Times New Roman CYR" w:hAnsi="Times New Roman CYR" w:cs="Times New Roman CYR"/>
          <w:sz w:val="24"/>
          <w:szCs w:val="24"/>
        </w:rPr>
        <w:t xml:space="preserve">Чагодощенского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муниципального </w:t>
      </w:r>
      <w:r w:rsidR="00EA3075">
        <w:rPr>
          <w:rFonts w:ascii="Times New Roman CYR" w:hAnsi="Times New Roman CYR" w:cs="Times New Roman CYR"/>
          <w:sz w:val="24"/>
          <w:szCs w:val="24"/>
        </w:rPr>
        <w:t>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предлагается направить в 202</w:t>
      </w:r>
      <w:r w:rsidR="00CB5847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году </w:t>
      </w:r>
      <w:r w:rsidR="003E1472">
        <w:rPr>
          <w:rFonts w:ascii="Times New Roman CYR" w:hAnsi="Times New Roman CYR" w:cs="Times New Roman CYR"/>
          <w:sz w:val="24"/>
          <w:szCs w:val="24"/>
        </w:rPr>
        <w:t>50104</w:t>
      </w:r>
      <w:r w:rsidR="001C6A05">
        <w:rPr>
          <w:rFonts w:ascii="Times New Roman CYR" w:hAnsi="Times New Roman CYR" w:cs="Times New Roman CYR"/>
          <w:sz w:val="24"/>
          <w:szCs w:val="24"/>
        </w:rPr>
        <w:t>,</w:t>
      </w:r>
      <w:r w:rsidR="003E1472">
        <w:rPr>
          <w:rFonts w:ascii="Times New Roman CYR" w:hAnsi="Times New Roman CYR" w:cs="Times New Roman CYR"/>
          <w:sz w:val="24"/>
          <w:szCs w:val="24"/>
        </w:rPr>
        <w:t>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с </w:t>
      </w:r>
      <w:r w:rsidR="00086252">
        <w:rPr>
          <w:rFonts w:ascii="Times New Roman CYR" w:hAnsi="Times New Roman CYR" w:cs="Times New Roman CYR"/>
          <w:sz w:val="24"/>
          <w:szCs w:val="24"/>
        </w:rPr>
        <w:t>уменьшением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="003E1472">
        <w:rPr>
          <w:rFonts w:ascii="Times New Roman CYR" w:hAnsi="Times New Roman CYR" w:cs="Times New Roman CYR"/>
          <w:sz w:val="24"/>
          <w:szCs w:val="24"/>
        </w:rPr>
        <w:t>9941,2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или </w:t>
      </w:r>
      <w:r w:rsidR="003E1472">
        <w:rPr>
          <w:rFonts w:ascii="Times New Roman CYR" w:hAnsi="Times New Roman CYR" w:cs="Times New Roman CYR"/>
          <w:sz w:val="24"/>
          <w:szCs w:val="24"/>
        </w:rPr>
        <w:t>16,6</w:t>
      </w:r>
      <w:r w:rsidR="00D7600C">
        <w:rPr>
          <w:rFonts w:ascii="Times New Roman CYR" w:hAnsi="Times New Roman CYR" w:cs="Times New Roman CYR"/>
          <w:sz w:val="24"/>
          <w:szCs w:val="24"/>
        </w:rPr>
        <w:t>% к утвержденным ассигнованиям 202</w:t>
      </w:r>
      <w:r w:rsidR="003E1472">
        <w:rPr>
          <w:rFonts w:ascii="Times New Roman CYR" w:hAnsi="Times New Roman CYR" w:cs="Times New Roman CYR"/>
          <w:sz w:val="24"/>
          <w:szCs w:val="24"/>
        </w:rPr>
        <w:t>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 года. Прогнозируемый объем Дорожного фонда на плановый период 202</w:t>
      </w:r>
      <w:r w:rsidR="003E1472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3E1472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годы определен в сумме </w:t>
      </w:r>
      <w:r w:rsidR="003E1472">
        <w:rPr>
          <w:rFonts w:ascii="Times New Roman CYR" w:hAnsi="Times New Roman CYR" w:cs="Times New Roman CYR"/>
          <w:sz w:val="24"/>
          <w:szCs w:val="24"/>
        </w:rPr>
        <w:t>16112,2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и </w:t>
      </w:r>
      <w:r w:rsidR="003E1472">
        <w:rPr>
          <w:rFonts w:ascii="Times New Roman CYR" w:hAnsi="Times New Roman CYR" w:cs="Times New Roman CYR"/>
          <w:sz w:val="24"/>
          <w:szCs w:val="24"/>
        </w:rPr>
        <w:t>16363,2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соответственно.</w:t>
      </w:r>
    </w:p>
    <w:p w:rsidR="00D7600C" w:rsidRDefault="00FE72AF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D562EE">
        <w:rPr>
          <w:rFonts w:ascii="Times New Roman" w:hAnsi="Times New Roman" w:cs="Times New Roman"/>
          <w:sz w:val="24"/>
          <w:szCs w:val="24"/>
        </w:rPr>
        <w:t xml:space="preserve">    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Согласно проекту решения о бюджете средства Дорожного фонда полностью включены в муниципальную программу </w:t>
      </w:r>
      <w:r w:rsidR="00D7600C" w:rsidRPr="00D7600C">
        <w:rPr>
          <w:rFonts w:ascii="Times New Roman" w:hAnsi="Times New Roman" w:cs="Times New Roman"/>
          <w:sz w:val="24"/>
          <w:szCs w:val="24"/>
        </w:rPr>
        <w:t>«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Развитие сети автомобильных дорог общего пользования местного значения </w:t>
      </w:r>
      <w:r w:rsidR="00D07924">
        <w:rPr>
          <w:rFonts w:ascii="Times New Roman CYR" w:hAnsi="Times New Roman CYR" w:cs="Times New Roman CYR"/>
          <w:sz w:val="24"/>
          <w:szCs w:val="24"/>
        </w:rPr>
        <w:t>на территории Чагодощенского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D07924">
        <w:rPr>
          <w:rFonts w:ascii="Times New Roman CYR" w:hAnsi="Times New Roman CYR" w:cs="Times New Roman CYR"/>
          <w:sz w:val="24"/>
          <w:szCs w:val="24"/>
        </w:rPr>
        <w:t>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3E1472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>- 20</w:t>
      </w:r>
      <w:r w:rsidR="003E1472">
        <w:rPr>
          <w:rFonts w:ascii="Times New Roman CYR" w:hAnsi="Times New Roman CYR" w:cs="Times New Roman CYR"/>
          <w:sz w:val="24"/>
          <w:szCs w:val="24"/>
        </w:rPr>
        <w:t>30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="00D7600C" w:rsidRPr="00D7600C">
        <w:rPr>
          <w:rFonts w:ascii="Times New Roman" w:hAnsi="Times New Roman" w:cs="Times New Roman"/>
          <w:sz w:val="24"/>
          <w:szCs w:val="24"/>
        </w:rPr>
        <w:t>».</w:t>
      </w:r>
    </w:p>
    <w:p w:rsidR="00887FB6" w:rsidRDefault="00887FB6" w:rsidP="0088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Ожидаемое исполнение  </w:t>
      </w:r>
      <w:r w:rsidR="00211A87">
        <w:rPr>
          <w:rFonts w:ascii="Times New Roman CYR" w:hAnsi="Times New Roman CYR" w:cs="Times New Roman CYR"/>
          <w:sz w:val="24"/>
          <w:szCs w:val="24"/>
        </w:rPr>
        <w:t>б</w:t>
      </w:r>
      <w:r w:rsidR="00D7600C">
        <w:rPr>
          <w:rFonts w:ascii="Times New Roman CYR" w:hAnsi="Times New Roman CYR" w:cs="Times New Roman CYR"/>
          <w:sz w:val="24"/>
          <w:szCs w:val="24"/>
        </w:rPr>
        <w:t>юджетны</w:t>
      </w:r>
      <w:r w:rsidR="005B6410">
        <w:rPr>
          <w:rFonts w:ascii="Times New Roman CYR" w:hAnsi="Times New Roman CYR" w:cs="Times New Roman CYR"/>
          <w:sz w:val="24"/>
          <w:szCs w:val="24"/>
        </w:rPr>
        <w:t>х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ассигновани</w:t>
      </w:r>
      <w:r w:rsidR="005B6410">
        <w:rPr>
          <w:rFonts w:ascii="Times New Roman CYR" w:hAnsi="Times New Roman CYR" w:cs="Times New Roman CYR"/>
          <w:sz w:val="24"/>
          <w:szCs w:val="24"/>
        </w:rPr>
        <w:t>й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дорожного фонда на 202</w:t>
      </w:r>
      <w:r w:rsidR="003E1472">
        <w:rPr>
          <w:rFonts w:ascii="Times New Roman CYR" w:hAnsi="Times New Roman CYR" w:cs="Times New Roman CYR"/>
          <w:sz w:val="24"/>
          <w:szCs w:val="24"/>
        </w:rPr>
        <w:t>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Pr="00EC3DB8">
        <w:rPr>
          <w:rFonts w:ascii="Times New Roman CYR" w:hAnsi="Times New Roman CYR" w:cs="Times New Roman CYR"/>
          <w:sz w:val="24"/>
          <w:szCs w:val="24"/>
        </w:rPr>
        <w:t xml:space="preserve">составляет </w:t>
      </w:r>
      <w:r w:rsidR="00003382">
        <w:rPr>
          <w:rFonts w:ascii="Times New Roman CYR" w:hAnsi="Times New Roman CYR" w:cs="Times New Roman CYR"/>
          <w:sz w:val="24"/>
          <w:szCs w:val="24"/>
        </w:rPr>
        <w:t>60046,1</w:t>
      </w:r>
      <w:r w:rsidRPr="00EC3DB8">
        <w:rPr>
          <w:rFonts w:ascii="Times New Roman CYR" w:hAnsi="Times New Roman CYR" w:cs="Times New Roman CYR"/>
          <w:sz w:val="24"/>
          <w:szCs w:val="24"/>
        </w:rPr>
        <w:t xml:space="preserve"> тыс.рублей.</w:t>
      </w:r>
    </w:p>
    <w:p w:rsidR="00C93AE0" w:rsidRDefault="00C93AE0" w:rsidP="00C9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</w:p>
    <w:p w:rsidR="00C04C57" w:rsidRPr="00C04C57" w:rsidRDefault="00C04C57" w:rsidP="00C93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0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04C57">
        <w:rPr>
          <w:rFonts w:ascii="Times New Roman" w:hAnsi="Times New Roman" w:cs="Times New Roman"/>
          <w:b/>
          <w:bCs/>
          <w:sz w:val="24"/>
          <w:szCs w:val="24"/>
        </w:rPr>
        <w:t>Анализ расходов бюджета округа по разделам, подразделам, целевым статьям и видам расходов и по ведомственной структуре расходов бюджета округа</w:t>
      </w:r>
    </w:p>
    <w:p w:rsidR="003D0389" w:rsidRDefault="00C04C57" w:rsidP="0088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>Раздел</w:t>
      </w:r>
      <w:r w:rsidR="00862F01">
        <w:rPr>
          <w:rFonts w:ascii="Times New Roman" w:hAnsi="Times New Roman" w:cs="Times New Roman"/>
          <w:b/>
          <w:bCs/>
          <w:sz w:val="23"/>
          <w:szCs w:val="23"/>
        </w:rPr>
        <w:t xml:space="preserve"> 01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«Общегосударственные вопросы»</w:t>
      </w:r>
    </w:p>
    <w:p w:rsidR="00957693" w:rsidRPr="00957693" w:rsidRDefault="00A9675C" w:rsidP="00A9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="00957693"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="0031287E"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по разделу «Общегосударственные вопросы</w:t>
      </w:r>
      <w:r w:rsidR="00957693"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»</w:t>
      </w:r>
      <w:r w:rsidR="00957693"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957693"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122805,2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уменьшением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3905,0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6007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проектируется 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снижение 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253,1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0,2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увеличением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предыдущему году на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587,4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123139,5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бюджета округа составляет в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12,5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16,9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21,5</w:t>
      </w:r>
      <w:r w:rsidR="00957693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957693" w:rsidRPr="00957693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составят:</w:t>
      </w:r>
    </w:p>
    <w:p w:rsidR="00957693" w:rsidRPr="00957693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0102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Функционирование высшего должностного лица субъекта РФ и муниципального образования»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957693" w:rsidRPr="00957693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0104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администраций»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- 5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6741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957693" w:rsidRPr="00957693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 подраздел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0105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Судебная система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957693" w:rsidRPr="00957693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0106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Обеспечение деятельности финансовых, налоговых</w:t>
      </w:r>
      <w:r w:rsidR="00026E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таможенных органов и органов финансового (финансово-бюджетного) надзора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026E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10,</w:t>
      </w:r>
      <w:r w:rsidR="007639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026E6A" w:rsidRDefault="00957693" w:rsidP="00957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 «</w:t>
      </w:r>
      <w:r w:rsidR="00026E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Резервные фонды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0111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</w:t>
      </w:r>
      <w:r w:rsidR="00026E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0,04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</w:t>
      </w:r>
      <w:r w:rsidR="00026E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</w:p>
    <w:p w:rsidR="00026E6A" w:rsidRDefault="00026E6A" w:rsidP="0002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Другие общегосударственные вопросы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="00862F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0113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39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39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</w:t>
      </w:r>
    </w:p>
    <w:p w:rsidR="00FA6FB0" w:rsidRDefault="00957693" w:rsidP="00DA58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DA58F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главных распорядителей бюджетных средств. 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DA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предусматриваются в рамках </w:t>
      </w:r>
      <w:r w:rsidR="00881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программ</w:t>
      </w:r>
      <w:r w:rsidRPr="009576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881716" w:rsidRDefault="00881716" w:rsidP="00881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>Раздел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02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Национальная оборона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881716" w:rsidRPr="00957693" w:rsidRDefault="00881716" w:rsidP="00881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по разделу «</w:t>
      </w:r>
      <w:r w:rsidRPr="00881716">
        <w:rPr>
          <w:rFonts w:ascii="Times New Roman" w:hAnsi="Times New Roman" w:cs="Times New Roman"/>
          <w:bCs/>
          <w:sz w:val="23"/>
          <w:szCs w:val="23"/>
        </w:rPr>
        <w:t>Национальная оборона</w:t>
      </w:r>
      <w:r w:rsidRPr="0088171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»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0203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Мобилизационная и вневойсковая подготовка»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предусмотрены на 2025 год в размере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904,4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увеличением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102,7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12,8</w:t>
      </w:r>
      <w:r w:rsidRP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уровню ожидаемо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увеличение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806,6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9,5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увеличением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предыдущему году 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36,0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1027,0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бюджета округа составляет в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881716" w:rsidRDefault="00881716" w:rsidP="00881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главных распорядителей бюджетных средств. 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среднесрочном периоде все расходы раздела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предусматриваются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769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881716" w:rsidRDefault="00881716" w:rsidP="00DA58F1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  <w:highlight w:val="yellow"/>
        </w:rPr>
      </w:pPr>
    </w:p>
    <w:p w:rsidR="00862F01" w:rsidRPr="0031287E" w:rsidRDefault="00862F01" w:rsidP="00862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10857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 w:rsidR="006B4C08" w:rsidRPr="00C10857">
        <w:rPr>
          <w:rFonts w:ascii="Times New Roman" w:hAnsi="Times New Roman" w:cs="Times New Roman"/>
          <w:b/>
          <w:bCs/>
          <w:sz w:val="23"/>
          <w:szCs w:val="23"/>
        </w:rPr>
        <w:t xml:space="preserve">03 </w:t>
      </w:r>
      <w:r w:rsidRPr="00C10857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6B4C08" w:rsidRPr="00C10857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  <w:lang w:eastAsia="ru-RU"/>
        </w:rPr>
        <w:t>Национальная безопасность и правоохранительная</w:t>
      </w:r>
      <w:r w:rsidR="006B4C08" w:rsidRPr="006B4C08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  <w:lang w:eastAsia="ru-RU"/>
        </w:rPr>
        <w:t xml:space="preserve"> деятельность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862F01" w:rsidRPr="00957693" w:rsidRDefault="00862F01" w:rsidP="00862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по разделу «</w:t>
      </w:r>
      <w:r w:rsidR="00406B72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7321,1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</w:t>
      </w:r>
      <w:r w:rsid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увеличением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8817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781,6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снижение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838,2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увеличением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предыдущему году на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397,0</w:t>
      </w:r>
      <w:r w:rsidR="00804A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6879,9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бюджета округа составляет в 2025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0,8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202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 w:rsidR="00406B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862F01" w:rsidRPr="00957693" w:rsidRDefault="00862F01" w:rsidP="0086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составят:</w:t>
      </w:r>
    </w:p>
    <w:p w:rsidR="00862F01" w:rsidRPr="00957693" w:rsidRDefault="00862F01" w:rsidP="0086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0309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Гражданская </w:t>
      </w:r>
      <w:r w:rsid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орона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%,</w:t>
      </w:r>
    </w:p>
    <w:p w:rsidR="00862F01" w:rsidRPr="00957693" w:rsidRDefault="00862F01" w:rsidP="0086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0310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Защита населения и территорий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44,2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862F01" w:rsidRPr="00957693" w:rsidRDefault="00862F01" w:rsidP="0086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 подраздел 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0314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 w:rsidR="006B4C0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Другие вопросы в области национальной безопасности </w:t>
      </w:r>
      <w:r w:rsidR="00BC3D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правоохранительной деятельности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AB46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49,4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862F01" w:rsidRDefault="00862F01" w:rsidP="00862F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5A4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главных распорядителей бюджетных средств. 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среднесрочном периоде все расходы раздела «</w:t>
      </w:r>
      <w:r w:rsidR="001F74AC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предусматриваются в рамках </w:t>
      </w:r>
      <w:r w:rsidR="001F7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E1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1344CF" w:rsidRDefault="001344CF" w:rsidP="00C05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052FE" w:rsidRPr="0031287E" w:rsidRDefault="00C052FE" w:rsidP="00C05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04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Pr="006B4C08"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  <w:lang w:eastAsia="ru-RU"/>
        </w:rPr>
        <w:t xml:space="preserve">Национальная </w:t>
      </w:r>
      <w:r>
        <w:rPr>
          <w:rFonts w:ascii="Times New Roman" w:eastAsia="Times New Roman" w:hAnsi="Times New Roman" w:cs="Times New Roman"/>
          <w:b/>
          <w:bCs/>
          <w:iCs/>
          <w:color w:val="2C2D2E"/>
          <w:sz w:val="24"/>
          <w:szCs w:val="24"/>
          <w:lang w:eastAsia="ru-RU"/>
        </w:rPr>
        <w:t>экономика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C052FE" w:rsidRPr="00957693" w:rsidRDefault="00C052FE" w:rsidP="00C0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по разделу «</w:t>
      </w:r>
      <w:r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Национальная экономика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61204,4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 снижением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31782,4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A424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A424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так же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снижение</w:t>
      </w:r>
      <w:r w:rsidR="00A424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34645,2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56,6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увеличением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предыдущему году на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250,9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="00A424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26810,1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бюджета округа составляет в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2027 г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одов –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A4249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C052FE" w:rsidRPr="007433C7" w:rsidRDefault="00C052FE" w:rsidP="00C05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составят:</w:t>
      </w:r>
    </w:p>
    <w:p w:rsidR="00C052FE" w:rsidRPr="007433C7" w:rsidRDefault="00C052FE" w:rsidP="00C05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0408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Транспорт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»» -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6,2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%,</w:t>
      </w:r>
    </w:p>
    <w:p w:rsidR="00C052FE" w:rsidRPr="007433C7" w:rsidRDefault="00C052FE" w:rsidP="00C05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подраздел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0409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Дорожное хозяйство,(дорожные фонды)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81,9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C052FE" w:rsidRPr="007433C7" w:rsidRDefault="00C052FE" w:rsidP="00C05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-  подраздел 0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412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«Другие вопросы в области национальной </w:t>
      </w:r>
      <w:r w:rsidR="007433C7"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экономики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11,9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</w:t>
      </w:r>
      <w:r w:rsidR="001C54C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E129E7" w:rsidRPr="007433C7" w:rsidRDefault="00C052FE" w:rsidP="00C052FE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E014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главных распорядителей 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среднесрочном периоде все расходы раздела «</w:t>
      </w:r>
      <w:r w:rsidRPr="007433C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Национальная</w:t>
      </w:r>
      <w:r w:rsidR="007433C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 </w:t>
      </w:r>
      <w:r w:rsidR="007433C7" w:rsidRPr="007433C7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>экономика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предусматриваются в рамках </w:t>
      </w:r>
      <w:r w:rsidR="00E01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1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3C7" w:rsidRDefault="007433C7" w:rsidP="00743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433C7" w:rsidRPr="0031287E" w:rsidRDefault="007433C7" w:rsidP="00743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05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Жилищно-коммунальное хозяйство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7433C7" w:rsidRPr="00957693" w:rsidRDefault="007433C7" w:rsidP="00743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7433C7">
        <w:rPr>
          <w:rFonts w:ascii="Times New Roman" w:hAnsi="Times New Roman" w:cs="Times New Roman"/>
          <w:bCs/>
          <w:sz w:val="23"/>
          <w:szCs w:val="23"/>
        </w:rPr>
        <w:t>«Жилищно-коммунальное хозяйство»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390440,8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 снижением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11861,0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года. В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2026 г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 же снижение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225631,5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57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,8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снижением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 предыдущему году 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136551,7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82,9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28257,6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бюджета округа составляет в </w:t>
      </w:r>
      <w:r w:rsidR="00D806B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4,9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7433C7" w:rsidRPr="007433C7" w:rsidRDefault="007433C7" w:rsidP="00743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году составят:</w:t>
      </w:r>
    </w:p>
    <w:p w:rsidR="007433C7" w:rsidRPr="007433C7" w:rsidRDefault="007433C7" w:rsidP="00743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0502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Коммунальное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хозяйство» -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91,0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7433C7" w:rsidRPr="007433C7" w:rsidRDefault="007433C7" w:rsidP="00743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 подраздел 0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503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Благоустройство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9,0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7433C7" w:rsidRPr="007433C7" w:rsidRDefault="007433C7" w:rsidP="007433C7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04226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главных распорядителей 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="00552F35" w:rsidRPr="007433C7">
        <w:rPr>
          <w:rFonts w:ascii="Times New Roman" w:hAnsi="Times New Roman" w:cs="Times New Roman"/>
          <w:bCs/>
          <w:sz w:val="23"/>
          <w:szCs w:val="23"/>
        </w:rPr>
        <w:t>«Жилищно-коммунальное хозяйство»</w:t>
      </w:r>
      <w:r w:rsidR="00552F35"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4F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1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0E9" w:rsidRDefault="004D20E9" w:rsidP="0001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11EAE" w:rsidRPr="0031287E" w:rsidRDefault="00011EAE" w:rsidP="0001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06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Охрана окружающей среды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011EAE" w:rsidRPr="00957693" w:rsidRDefault="00011EAE" w:rsidP="0001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552F35">
        <w:rPr>
          <w:rFonts w:ascii="Times New Roman" w:hAnsi="Times New Roman" w:cs="Times New Roman"/>
          <w:bCs/>
          <w:sz w:val="23"/>
          <w:szCs w:val="23"/>
        </w:rPr>
        <w:t>«</w:t>
      </w:r>
      <w:r w:rsidR="00D93193" w:rsidRPr="00552F35">
        <w:rPr>
          <w:rFonts w:ascii="Times New Roman" w:hAnsi="Times New Roman" w:cs="Times New Roman"/>
          <w:bCs/>
          <w:sz w:val="23"/>
          <w:szCs w:val="23"/>
        </w:rPr>
        <w:t>Охрана окружающей среды</w:t>
      </w:r>
      <w:r w:rsidRPr="00552F35">
        <w:rPr>
          <w:rFonts w:ascii="Times New Roman" w:hAnsi="Times New Roman" w:cs="Times New Roman"/>
          <w:bCs/>
          <w:sz w:val="23"/>
          <w:szCs w:val="23"/>
        </w:rPr>
        <w:t>»</w:t>
      </w:r>
      <w:r w:rsidR="00D93193">
        <w:rPr>
          <w:rFonts w:ascii="Times New Roman" w:hAnsi="Times New Roman" w:cs="Times New Roman"/>
          <w:bCs/>
          <w:sz w:val="23"/>
          <w:szCs w:val="23"/>
        </w:rPr>
        <w:t xml:space="preserve"> по подразделу « Охрана объектов растительного и животного мира и среды их обитания»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 г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 в размере 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301,5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уменьшением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108,1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26,4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ланируется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увеличение расходов в 75 раз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на 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</w:t>
      </w:r>
      <w:r w:rsidR="004F5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621,1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(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субсиди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местным бюджетам на разработку и экспертизу проектной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документации на ликвидацию объектов, обладающих признаками объектов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накопленного вреда окружающей среде, в рамках регионального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проекта "Развитие системы обращения с отходами, в том числе с твердыми коммунальными отходами, на территории Вологодской области"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5EA9" w:rsidRP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государственной программы "Охрана окружающей среды, воспроизводство и рациональное использование природных ресурсов" 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уровню 2025 года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765EA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2027 году планируется  снижение до 301,5 тыс.руб.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Доля ассигнований раздела в общих расходах бюджета округа составляет в 202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0,0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– 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3,1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202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AD260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0,06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%.</w:t>
      </w:r>
    </w:p>
    <w:p w:rsidR="00011EAE" w:rsidRPr="007433C7" w:rsidRDefault="00011EAE" w:rsidP="00011EAE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распорядител</w:t>
      </w:r>
      <w:r w:rsidR="00D931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="00552F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="00552F35" w:rsidRPr="00552F35">
        <w:rPr>
          <w:rFonts w:ascii="Times New Roman" w:hAnsi="Times New Roman" w:cs="Times New Roman"/>
          <w:bCs/>
          <w:sz w:val="23"/>
          <w:szCs w:val="23"/>
        </w:rPr>
        <w:t>«Охрана окружающей среды»</w:t>
      </w:r>
      <w:r w:rsidR="00552F3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D9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920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08CE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996FA6" w:rsidRDefault="00996FA6" w:rsidP="002F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F7109" w:rsidRPr="00280086" w:rsidRDefault="002F7109" w:rsidP="002F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80086">
        <w:rPr>
          <w:rFonts w:ascii="Times New Roman" w:hAnsi="Times New Roman" w:cs="Times New Roman"/>
          <w:b/>
          <w:bCs/>
          <w:sz w:val="23"/>
          <w:szCs w:val="23"/>
        </w:rPr>
        <w:t>Раздел 07 «Образование»</w:t>
      </w:r>
    </w:p>
    <w:p w:rsidR="002F7109" w:rsidRDefault="002F7109" w:rsidP="002F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В проекте бюджета расходы </w:t>
      </w:r>
      <w:r w:rsidRPr="00280086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280086">
        <w:rPr>
          <w:rFonts w:ascii="Times New Roman" w:hAnsi="Times New Roman" w:cs="Times New Roman"/>
          <w:bCs/>
          <w:sz w:val="23"/>
          <w:szCs w:val="23"/>
        </w:rPr>
        <w:t>«Образование»</w:t>
      </w:r>
      <w:r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280086"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 </w:t>
      </w:r>
      <w:r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 в размере </w:t>
      </w:r>
      <w:r w:rsidR="00280086"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314340,3</w:t>
      </w:r>
      <w:r w:rsidRP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 снижением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62763,8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2024 г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ода.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снижение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17871,8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так же предполагается уменьшение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 предыдущему году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1702,2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294766,3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общих расходах бюджета округа составляет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%, в плановом периоде 2025 и 2026 годов –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51,3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2F7109" w:rsidRPr="007433C7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составят:</w:t>
      </w:r>
    </w:p>
    <w:p w:rsidR="002F7109" w:rsidRPr="007433C7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0701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Дошкольное образование»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30,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%,</w:t>
      </w:r>
    </w:p>
    <w:p w:rsidR="002F7109" w:rsidRPr="007433C7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0702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Общее образование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,6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2F7109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 подраздел 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703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Дополнительное образование детей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8,4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2F7109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 подраздел 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704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Молодежная политика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0,3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2F7109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 подраздел 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Другие вопросы в области образования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6,6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2F7109" w:rsidRPr="007433C7" w:rsidRDefault="002F7109" w:rsidP="002F7109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9624A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главных распорядителей 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7433C7">
        <w:rPr>
          <w:rFonts w:ascii="Times New Roman" w:hAnsi="Times New Roman" w:cs="Times New Roman"/>
          <w:bCs/>
          <w:sz w:val="23"/>
          <w:szCs w:val="23"/>
        </w:rPr>
        <w:t>«</w:t>
      </w:r>
      <w:r w:rsidR="00232E23">
        <w:rPr>
          <w:rFonts w:ascii="Times New Roman" w:hAnsi="Times New Roman" w:cs="Times New Roman"/>
          <w:bCs/>
          <w:sz w:val="23"/>
          <w:szCs w:val="23"/>
        </w:rPr>
        <w:t>Образование</w:t>
      </w:r>
      <w:r w:rsidRPr="007433C7">
        <w:rPr>
          <w:rFonts w:ascii="Times New Roman" w:hAnsi="Times New Roman" w:cs="Times New Roman"/>
          <w:bCs/>
          <w:sz w:val="23"/>
          <w:szCs w:val="23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28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FA6" w:rsidRDefault="00996FA6" w:rsidP="0023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232E23" w:rsidRPr="0031287E" w:rsidRDefault="00232E23" w:rsidP="0023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08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Культура и кинематография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232E23" w:rsidRDefault="00232E23" w:rsidP="0023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552F35">
        <w:rPr>
          <w:rFonts w:ascii="Times New Roman" w:hAnsi="Times New Roman" w:cs="Times New Roman"/>
          <w:bCs/>
          <w:sz w:val="23"/>
          <w:szCs w:val="23"/>
        </w:rPr>
        <w:t>«</w:t>
      </w:r>
      <w:r>
        <w:rPr>
          <w:rFonts w:ascii="Times New Roman" w:hAnsi="Times New Roman" w:cs="Times New Roman"/>
          <w:bCs/>
          <w:sz w:val="23"/>
          <w:szCs w:val="23"/>
        </w:rPr>
        <w:t>Культура</w:t>
      </w:r>
      <w:r w:rsidRPr="00552F35">
        <w:rPr>
          <w:rFonts w:ascii="Times New Roman" w:hAnsi="Times New Roman" w:cs="Times New Roman"/>
          <w:bCs/>
          <w:sz w:val="23"/>
          <w:szCs w:val="23"/>
        </w:rPr>
        <w:t>»</w:t>
      </w:r>
      <w:r>
        <w:rPr>
          <w:rFonts w:ascii="Times New Roman" w:hAnsi="Times New Roman" w:cs="Times New Roman"/>
          <w:bCs/>
          <w:sz w:val="23"/>
          <w:szCs w:val="23"/>
        </w:rPr>
        <w:t xml:space="preserve"> по подразделу «Культура»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55884,0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снижением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7024,4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снижение 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1177,2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2,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 же проектируется снижение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 предыдущему году на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1637,4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 до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53069,4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рублей. Доля ассигнований раздела в общих расходах бюджета округа составляет в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5,7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7,5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2800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232E23" w:rsidRPr="007433C7" w:rsidRDefault="00232E23" w:rsidP="00232E23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920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</w:t>
      </w:r>
      <w:r w:rsidR="00920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9208CE">
        <w:rPr>
          <w:rFonts w:ascii="Times New Roman" w:hAnsi="Times New Roman" w:cs="Times New Roman"/>
          <w:bCs/>
          <w:sz w:val="23"/>
          <w:szCs w:val="23"/>
        </w:rPr>
        <w:t>«</w:t>
      </w:r>
      <w:r w:rsidR="009208CE" w:rsidRPr="009208CE">
        <w:rPr>
          <w:rFonts w:ascii="Times New Roman" w:hAnsi="Times New Roman" w:cs="Times New Roman"/>
          <w:bCs/>
          <w:sz w:val="23"/>
          <w:szCs w:val="23"/>
        </w:rPr>
        <w:t>Культура и кинематография</w:t>
      </w:r>
      <w:r w:rsidRPr="009208CE">
        <w:rPr>
          <w:rFonts w:ascii="Times New Roman" w:hAnsi="Times New Roman" w:cs="Times New Roman"/>
          <w:bCs/>
          <w:sz w:val="23"/>
          <w:szCs w:val="23"/>
        </w:rPr>
        <w:t>»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58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58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396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996FA6" w:rsidRDefault="00996FA6" w:rsidP="0092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208CE" w:rsidRPr="0031287E" w:rsidRDefault="009208CE" w:rsidP="0092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09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>
        <w:rPr>
          <w:rFonts w:ascii="Times New Roman" w:hAnsi="Times New Roman" w:cs="Times New Roman"/>
          <w:b/>
          <w:bCs/>
          <w:sz w:val="23"/>
          <w:szCs w:val="23"/>
        </w:rPr>
        <w:t>Здравоохранение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9208CE" w:rsidRDefault="009208CE" w:rsidP="0092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7433C7">
        <w:rPr>
          <w:rFonts w:ascii="Times New Roman" w:hAnsi="Times New Roman" w:cs="Times New Roman"/>
          <w:bCs/>
          <w:sz w:val="23"/>
          <w:szCs w:val="23"/>
        </w:rPr>
        <w:t>«</w:t>
      </w:r>
      <w:r>
        <w:rPr>
          <w:rFonts w:ascii="Times New Roman" w:hAnsi="Times New Roman" w:cs="Times New Roman"/>
          <w:bCs/>
          <w:sz w:val="23"/>
          <w:szCs w:val="23"/>
        </w:rPr>
        <w:t>Здравоохранение»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 в размере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1374,6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 у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меньшением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281,4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снижение 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540,0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39,3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%; в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расходы соответствуют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году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Доля ассигнований раздела в общих расходах бюджета округа составляет в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0,1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9208CE" w:rsidRPr="007433C7" w:rsidRDefault="009208CE" w:rsidP="0092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составят:</w:t>
      </w:r>
    </w:p>
    <w:p w:rsidR="009208CE" w:rsidRPr="007433C7" w:rsidRDefault="009208CE" w:rsidP="0092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0907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Санитарно-эпидемиологическое благополучие»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15,0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9208CE" w:rsidRPr="007433C7" w:rsidRDefault="009208CE" w:rsidP="009208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0909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Другие вопросы в области здравоохранения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85,0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9208CE" w:rsidRPr="007433C7" w:rsidRDefault="009208CE" w:rsidP="009208CE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распорядител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ей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бюджетных средств.</w:t>
      </w:r>
      <w:r w:rsidR="00EA0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7433C7">
        <w:rPr>
          <w:rFonts w:ascii="Times New Roman" w:hAnsi="Times New Roman" w:cs="Times New Roman"/>
          <w:bCs/>
          <w:sz w:val="23"/>
          <w:szCs w:val="23"/>
        </w:rPr>
        <w:t>«</w:t>
      </w:r>
      <w:r w:rsidR="009B115F">
        <w:rPr>
          <w:rFonts w:ascii="Times New Roman" w:hAnsi="Times New Roman" w:cs="Times New Roman"/>
          <w:bCs/>
          <w:sz w:val="23"/>
          <w:szCs w:val="23"/>
        </w:rPr>
        <w:t>Здравоохранение</w:t>
      </w:r>
      <w:r w:rsidRPr="007433C7">
        <w:rPr>
          <w:rFonts w:ascii="Times New Roman" w:hAnsi="Times New Roman" w:cs="Times New Roman"/>
          <w:bCs/>
          <w:sz w:val="23"/>
          <w:szCs w:val="23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9B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FA6" w:rsidRDefault="00996FA6" w:rsidP="0069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96BBE" w:rsidRPr="0031287E" w:rsidRDefault="00696BBE" w:rsidP="00696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87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10 </w:t>
      </w:r>
      <w:r w:rsidRPr="0031287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8963AB">
        <w:rPr>
          <w:rFonts w:ascii="Times New Roman" w:hAnsi="Times New Roman" w:cs="Times New Roman"/>
          <w:b/>
          <w:bCs/>
          <w:sz w:val="23"/>
          <w:szCs w:val="23"/>
        </w:rPr>
        <w:t>Социальная политика</w:t>
      </w:r>
      <w:r w:rsidRPr="006B4C08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696BBE" w:rsidRDefault="00696BBE" w:rsidP="0069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проекте бюджета расходы </w:t>
      </w:r>
      <w:r w:rsidRPr="0031287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7433C7">
        <w:rPr>
          <w:rFonts w:ascii="Times New Roman" w:hAnsi="Times New Roman" w:cs="Times New Roman"/>
          <w:bCs/>
          <w:sz w:val="23"/>
          <w:szCs w:val="23"/>
        </w:rPr>
        <w:t>«</w:t>
      </w:r>
      <w:r w:rsidR="008963AB">
        <w:rPr>
          <w:rFonts w:ascii="Times New Roman" w:hAnsi="Times New Roman" w:cs="Times New Roman"/>
          <w:bCs/>
          <w:sz w:val="23"/>
          <w:szCs w:val="23"/>
        </w:rPr>
        <w:t>Социальная политика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8981,0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 снижением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22404,6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81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к уровню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ожидаемого исполнения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проектируется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снижение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расходов по сравнению с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 на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351,2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3,9%,</w:t>
      </w:r>
      <w:r w:rsidR="00ED5155" w:rsidRP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ED5155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ED5155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расходы соответствуют 2026 году.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Доля ассигнований раздела в общих расходах бюджета округа составляет в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696BBE" w:rsidRPr="007433C7" w:rsidRDefault="00696BBE" w:rsidP="0069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структуре раздела расходов в 202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году составят:</w:t>
      </w:r>
    </w:p>
    <w:p w:rsidR="00696BBE" w:rsidRPr="007433C7" w:rsidRDefault="00696BBE" w:rsidP="0069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- подраздел </w:t>
      </w:r>
      <w:r w:rsidR="008963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1001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8963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Пенсионное обеспечение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43,2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%,</w:t>
      </w:r>
    </w:p>
    <w:p w:rsidR="00696BBE" w:rsidRDefault="00696BBE" w:rsidP="0069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</w:t>
      </w:r>
      <w:r w:rsidR="008963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1002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 w:rsidR="008963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Социальное обеспечение населения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49,1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</w:t>
      </w:r>
    </w:p>
    <w:p w:rsidR="008963AB" w:rsidRPr="00EB1701" w:rsidRDefault="008963AB" w:rsidP="0069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подраздел 1003 «Другие вопросы в области социальной политики» - </w:t>
      </w:r>
      <w:r w:rsidR="00ED515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7,7</w:t>
      </w:r>
      <w:r w:rsidRP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</w:t>
      </w:r>
    </w:p>
    <w:p w:rsidR="00696BBE" w:rsidRPr="007433C7" w:rsidRDefault="00696BBE" w:rsidP="00696BBE">
      <w:pPr>
        <w:shd w:val="clear" w:color="auto" w:fill="FFFFFF"/>
        <w:spacing w:after="0" w:line="240" w:lineRule="auto"/>
        <w:ind w:firstLine="709"/>
        <w:jc w:val="both"/>
        <w:rPr>
          <w:sz w:val="23"/>
          <w:szCs w:val="23"/>
        </w:rPr>
      </w:pPr>
      <w:r w:rsidRP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Финансирование бюджета по данному разделу в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соответствии с ведомственной структурой году запланированы у 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распорядител</w:t>
      </w:r>
      <w:r w:rsidR="00EB17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ей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7433C7">
        <w:rPr>
          <w:rFonts w:ascii="Times New Roman" w:hAnsi="Times New Roman" w:cs="Times New Roman"/>
          <w:bCs/>
          <w:sz w:val="23"/>
          <w:szCs w:val="23"/>
        </w:rPr>
        <w:t>«</w:t>
      </w:r>
      <w:r w:rsidR="00EB1701">
        <w:rPr>
          <w:rFonts w:ascii="Times New Roman" w:hAnsi="Times New Roman" w:cs="Times New Roman"/>
          <w:bCs/>
          <w:sz w:val="23"/>
          <w:szCs w:val="23"/>
        </w:rPr>
        <w:t>Социальная политика</w:t>
      </w:r>
      <w:r w:rsidRPr="007433C7">
        <w:rPr>
          <w:rFonts w:ascii="Times New Roman" w:hAnsi="Times New Roman" w:cs="Times New Roman"/>
          <w:bCs/>
          <w:sz w:val="23"/>
          <w:szCs w:val="23"/>
        </w:rPr>
        <w:t>»</w:t>
      </w:r>
      <w:r w:rsidRPr="0031287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FA6" w:rsidRDefault="00996FA6" w:rsidP="00D1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13DCC" w:rsidRPr="002D456E" w:rsidRDefault="00D13DCC" w:rsidP="00D1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D456E">
        <w:rPr>
          <w:rFonts w:ascii="Times New Roman" w:hAnsi="Times New Roman" w:cs="Times New Roman"/>
          <w:b/>
          <w:bCs/>
          <w:sz w:val="23"/>
          <w:szCs w:val="23"/>
        </w:rPr>
        <w:t xml:space="preserve">Раздел </w:t>
      </w:r>
      <w:r w:rsidR="00996FA6" w:rsidRPr="002D456E"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Pr="002D456E">
        <w:rPr>
          <w:rFonts w:ascii="Times New Roman" w:hAnsi="Times New Roman" w:cs="Times New Roman"/>
          <w:b/>
          <w:bCs/>
          <w:sz w:val="23"/>
          <w:szCs w:val="23"/>
        </w:rPr>
        <w:t xml:space="preserve"> «</w:t>
      </w:r>
      <w:r w:rsidR="00F9372E" w:rsidRPr="002D456E">
        <w:rPr>
          <w:rFonts w:ascii="Times New Roman" w:hAnsi="Times New Roman" w:cs="Times New Roman"/>
          <w:b/>
          <w:bCs/>
          <w:sz w:val="23"/>
          <w:szCs w:val="23"/>
        </w:rPr>
        <w:t>Физическая культура и спорт</w:t>
      </w:r>
      <w:r w:rsidRPr="002D456E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:rsidR="00D13DCC" w:rsidRDefault="00D13DCC" w:rsidP="00D1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В проекте бюджета расходы </w:t>
      </w:r>
      <w:r w:rsidRPr="002D456E">
        <w:rPr>
          <w:rFonts w:ascii="Times New Roman" w:eastAsia="Times New Roman" w:hAnsi="Times New Roman" w:cs="Times New Roman"/>
          <w:bCs/>
          <w:iCs/>
          <w:color w:val="2C2D2E"/>
          <w:sz w:val="24"/>
          <w:szCs w:val="24"/>
          <w:lang w:eastAsia="ru-RU"/>
        </w:rPr>
        <w:t xml:space="preserve">по разделу </w:t>
      </w:r>
      <w:r w:rsidRPr="002D456E">
        <w:rPr>
          <w:rFonts w:ascii="Times New Roman" w:hAnsi="Times New Roman" w:cs="Times New Roman"/>
          <w:bCs/>
          <w:sz w:val="23"/>
          <w:szCs w:val="23"/>
        </w:rPr>
        <w:t>«</w:t>
      </w:r>
      <w:r w:rsidR="00F9372E" w:rsidRPr="002D456E">
        <w:rPr>
          <w:rFonts w:ascii="Times New Roman" w:hAnsi="Times New Roman" w:cs="Times New Roman"/>
          <w:bCs/>
          <w:sz w:val="23"/>
          <w:szCs w:val="23"/>
        </w:rPr>
        <w:t>Физическая культура и спорт</w:t>
      </w:r>
      <w:r w:rsidRPr="002D456E">
        <w:rPr>
          <w:rFonts w:ascii="Times New Roman" w:hAnsi="Times New Roman" w:cs="Times New Roman"/>
          <w:bCs/>
          <w:sz w:val="23"/>
          <w:szCs w:val="23"/>
        </w:rPr>
        <w:t>» по подразделу «</w:t>
      </w:r>
      <w:r w:rsidR="00F9372E" w:rsidRPr="002D456E">
        <w:rPr>
          <w:rFonts w:ascii="Times New Roman" w:hAnsi="Times New Roman" w:cs="Times New Roman"/>
          <w:bCs/>
          <w:sz w:val="23"/>
          <w:szCs w:val="23"/>
        </w:rPr>
        <w:t>Массовый спорт</w:t>
      </w:r>
      <w:r w:rsidRPr="002D456E">
        <w:rPr>
          <w:rFonts w:ascii="Times New Roman" w:hAnsi="Times New Roman" w:cs="Times New Roman"/>
          <w:bCs/>
          <w:sz w:val="23"/>
          <w:szCs w:val="23"/>
        </w:rPr>
        <w:t xml:space="preserve">» 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предусмотрены на 202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 в размере 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17271,6</w:t>
      </w:r>
      <w:r w:rsidR="00F9372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со снижением 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7994,0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рублей или на 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31,6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к уровню ожидаемого исполнения 202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 В 202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проектируется  снижение  расходов по сравнению с 202</w:t>
      </w:r>
      <w:r w:rsidR="00D1251E"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годом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5606,0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32,5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%; </w:t>
      </w:r>
      <w:r w:rsidR="00D1251E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D1251E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расходы соответствуют 2026 году.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Доля ассигнований раздела в общих расходах бюджета округа составляет в 202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1,8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%, в плановом периоде 202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202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годов –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1,6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% и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2,0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 соответственно.</w:t>
      </w:r>
    </w:p>
    <w:p w:rsidR="00D13DCC" w:rsidRPr="007433C7" w:rsidRDefault="00D13DCC" w:rsidP="00D13DCC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Финансирование бюджета по данному разделу в соответствии с ведомственной структурой году запланированы у </w:t>
      </w:r>
      <w:r w:rsidR="00D1251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распорядител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Pr="007433C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бюджетных средств. 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среднесрочном периоде все расходы раздела </w:t>
      </w:r>
      <w:r w:rsidRPr="009208CE">
        <w:rPr>
          <w:rFonts w:ascii="Times New Roman" w:hAnsi="Times New Roman" w:cs="Times New Roman"/>
          <w:bCs/>
          <w:sz w:val="23"/>
          <w:szCs w:val="23"/>
        </w:rPr>
        <w:t>«</w:t>
      </w:r>
      <w:r w:rsidR="00F9372E" w:rsidRPr="00F9372E">
        <w:rPr>
          <w:rFonts w:ascii="Times New Roman" w:hAnsi="Times New Roman" w:cs="Times New Roman"/>
          <w:bCs/>
          <w:sz w:val="23"/>
          <w:szCs w:val="23"/>
        </w:rPr>
        <w:t>Физическая культура и спорт</w:t>
      </w:r>
      <w:r w:rsidRPr="009208CE">
        <w:rPr>
          <w:rFonts w:ascii="Times New Roman" w:hAnsi="Times New Roman" w:cs="Times New Roman"/>
          <w:bCs/>
          <w:sz w:val="23"/>
          <w:szCs w:val="23"/>
        </w:rPr>
        <w:t>»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в рамках </w:t>
      </w:r>
      <w:r w:rsidR="00F9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96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F93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4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</w:t>
      </w:r>
      <w:r w:rsidRPr="007433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2E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2F7109" w:rsidRPr="002F7109" w:rsidRDefault="002F7109" w:rsidP="006E47EF">
      <w:pPr>
        <w:pStyle w:val="Default"/>
        <w:rPr>
          <w:rFonts w:eastAsia="Times New Roman"/>
          <w:bCs/>
          <w:lang w:eastAsia="ru-RU"/>
        </w:rPr>
      </w:pPr>
      <w:r w:rsidRPr="002F7109">
        <w:rPr>
          <w:rFonts w:eastAsia="Times New Roman"/>
          <w:bCs/>
          <w:lang w:eastAsia="ru-RU"/>
        </w:rPr>
        <w:t>Более подробная информация предоставлена в пояснительной записке</w:t>
      </w:r>
      <w:r>
        <w:rPr>
          <w:rFonts w:eastAsia="Times New Roman"/>
          <w:bCs/>
          <w:lang w:eastAsia="ru-RU"/>
        </w:rPr>
        <w:t>.</w:t>
      </w:r>
    </w:p>
    <w:p w:rsidR="00996FA6" w:rsidRDefault="00996FA6" w:rsidP="006E47EF">
      <w:pPr>
        <w:pStyle w:val="Default"/>
        <w:rPr>
          <w:rFonts w:eastAsia="Times New Roman"/>
          <w:b/>
          <w:bCs/>
          <w:lang w:eastAsia="ru-RU"/>
        </w:rPr>
      </w:pPr>
    </w:p>
    <w:p w:rsidR="006E47EF" w:rsidRDefault="00215E81" w:rsidP="006E47EF">
      <w:pPr>
        <w:pStyle w:val="Default"/>
      </w:pPr>
      <w:r>
        <w:rPr>
          <w:rFonts w:eastAsia="Times New Roman"/>
          <w:b/>
          <w:bCs/>
          <w:lang w:eastAsia="ru-RU"/>
        </w:rPr>
        <w:t>7</w:t>
      </w:r>
      <w:r w:rsidRPr="000130E9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>3</w:t>
      </w:r>
      <w:r w:rsidRPr="000130E9">
        <w:rPr>
          <w:rFonts w:eastAsia="Times New Roman"/>
          <w:b/>
          <w:bCs/>
          <w:lang w:eastAsia="ru-RU"/>
        </w:rPr>
        <w:t xml:space="preserve">. </w:t>
      </w:r>
      <w:r>
        <w:rPr>
          <w:rFonts w:eastAsia="Times New Roman"/>
          <w:b/>
          <w:bCs/>
          <w:lang w:eastAsia="ru-RU"/>
        </w:rPr>
        <w:t xml:space="preserve">Анализ финансового обеспечения реализации национальных проектов </w:t>
      </w:r>
    </w:p>
    <w:p w:rsidR="00957693" w:rsidRDefault="00957693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Указами Президента Российской Федерации №</w:t>
      </w:r>
      <w:r w:rsid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204 и 474 определены национальные цели и стратегические задачи развития Российской Федерации, которые нашли дальнейшее отражение в национальных проектах. Расходы бюджета </w:t>
      </w:r>
      <w:r w:rsidR="00581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Чагодощенского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округа сформированы с учетом необходимости решения задач, поставленных в указанных указах.</w:t>
      </w:r>
    </w:p>
    <w:p w:rsidR="00655144" w:rsidRPr="00655144" w:rsidRDefault="00655144" w:rsidP="006551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исполнение национальных проектов по состоянию на 01.11.202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 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>119659,4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>90,8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>%  от  плана 202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>131754,5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тыс.руб.). Расходы по направлениям национальных проектов «</w:t>
      </w:r>
      <w:r w:rsidR="002459F4">
        <w:rPr>
          <w:rFonts w:ascii="Times New Roman" w:eastAsia="Times New Roman" w:hAnsi="Times New Roman" w:cs="Times New Roman"/>
          <w:iCs/>
          <w:color w:val="2C2D2E"/>
          <w:sz w:val="24"/>
          <w:szCs w:val="24"/>
          <w:lang w:eastAsia="ru-RU"/>
        </w:rPr>
        <w:t>Образование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5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проекта «Современная школа»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исполнены </w:t>
      </w:r>
      <w:r w:rsidR="002D4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52 %</w:t>
      </w:r>
      <w:r w:rsidRPr="00655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указывает на риски недостижения целевых показателей.</w:t>
      </w:r>
    </w:p>
    <w:p w:rsidR="00655144" w:rsidRPr="00655144" w:rsidRDefault="00957693" w:rsidP="006551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среднесрочнем периоде в </w:t>
      </w:r>
      <w:r w:rsidR="00581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Чагодощенском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муниципальном </w:t>
      </w:r>
      <w:r w:rsidR="00A25B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округе планируется реализация  </w:t>
      </w:r>
      <w:r w:rsid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национального проекта «Молодежь и дети» в составе </w:t>
      </w:r>
      <w:r w:rsid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федеральных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проектов</w:t>
      </w:r>
      <w:r w:rsidR="006E47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«Все лучшее детям» и « Педагоги и наставники»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общую сумму </w:t>
      </w:r>
      <w:r w:rsidR="002D45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19445,0 </w:t>
      </w:r>
      <w:r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тыс. рублей</w:t>
      </w:r>
      <w:r w:rsidR="006E47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:rsidR="00957693" w:rsidRPr="002459F4" w:rsidRDefault="00957693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Проектом бюджета предусматриваются бюджетные ассигнования на реализацию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национальн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6E47EF" w:rsidRPr="002459F4" w:rsidRDefault="00957693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 202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  предусматриваются бюджетные ассигнования в объеме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19445,0 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руб.</w:t>
      </w:r>
      <w:r w:rsidR="006E47EF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реализацию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6E47EF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федеральных проектов</w:t>
      </w:r>
      <w:r w:rsidR="006E47EF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:rsidR="006E47EF" w:rsidRPr="002459F4" w:rsidRDefault="006E47EF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 202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 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году   </w:t>
      </w:r>
      <w:r w:rsidR="00957693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предусматриваются бюджетные ассигнования в объеме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264,4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 руб. на реализацию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федерального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:rsidR="006E47EF" w:rsidRPr="002459F4" w:rsidRDefault="006E47EF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в 202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бюджетные ассигнования предусматриваются в сумме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264,6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тыс.рублей на реализацию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федерального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</w:t>
      </w:r>
      <w:r w:rsidR="002459F4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57693" w:rsidRDefault="00ED33B2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Большая часть</w:t>
      </w:r>
      <w:r w:rsidR="00957693"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расходов </w:t>
      </w:r>
      <w:r w:rsidR="00957693" w:rsidRPr="00ED33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202</w:t>
      </w:r>
      <w:r w:rsid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957693" w:rsidRPr="00ED33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году предусматрива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ется</w:t>
      </w:r>
      <w:r w:rsidR="00957693" w:rsidRPr="00ED33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реализацию проекта «</w:t>
      </w:r>
      <w:r w:rsid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Все лучшее детям</w:t>
      </w:r>
      <w:r w:rsidR="00957693" w:rsidRPr="00ED33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- </w:t>
      </w:r>
      <w:r w:rsid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99,9</w:t>
      </w:r>
      <w:r w:rsidR="00957693" w:rsidRPr="00ED33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%</w:t>
      </w:r>
      <w:r w:rsidR="00F54C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57693" w:rsidRPr="00713107" w:rsidRDefault="00F54C35" w:rsidP="005B0386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202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5, 2026 и 2027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предусмотрено финанс</w:t>
      </w:r>
      <w:r w:rsidR="00747E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овое обеспечение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 национального</w:t>
      </w:r>
      <w:r w:rsidR="00957693"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957693"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57693" w:rsidRPr="00713107" w:rsidRDefault="00957693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Расходы на исполнение национальных проектов в среднесрочном периоде</w:t>
      </w:r>
      <w:r w:rsidR="005B0386" w:rsidRP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2025, 2026,2027 гг. </w:t>
      </w: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включены в состав</w:t>
      </w:r>
      <w:r w:rsidR="00F60E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="00F60E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ой</w:t>
      </w:r>
      <w:r w:rsidR="00F60E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60EA3"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программ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</w:t>
      </w:r>
      <w:r w:rsidR="00F60EA3"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60E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Чагодощенского</w:t>
      </w:r>
      <w:r w:rsidR="00F60EA3"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округа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«Развитие системы образования Чагодощенского муниципального округа на 2025-2030 годы»</w:t>
      </w: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57693" w:rsidRDefault="00957693" w:rsidP="00957693">
      <w:pPr>
        <w:shd w:val="clear" w:color="auto" w:fill="FFFFFF"/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Бюджетные ассигнования на реализацию национальных проектов на 202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-202</w:t>
      </w:r>
      <w:r w:rsidR="005B03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7131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годы представлены в таблице №.</w:t>
      </w:r>
    </w:p>
    <w:p w:rsidR="00957693" w:rsidRPr="00957693" w:rsidRDefault="00C752AF" w:rsidP="0095769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                                                                                                                   </w:t>
      </w:r>
      <w:r w:rsidR="00A25BA5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      </w:t>
      </w:r>
      <w:r w:rsidR="004D20E9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            </w:t>
      </w:r>
      <w:r w:rsidR="00A25BA5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</w:t>
      </w:r>
      <w:r w:rsidR="00957693" w:rsidRPr="00957693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>Таблица</w:t>
      </w:r>
      <w:r w:rsidR="004D20E9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>№</w:t>
      </w:r>
      <w:r w:rsidR="004D20E9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>7</w:t>
      </w:r>
      <w:r w:rsidR="00957693" w:rsidRPr="00957693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                              </w:t>
      </w:r>
      <w:r w:rsidR="00A25BA5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 xml:space="preserve">                                                                                                                     </w:t>
      </w:r>
      <w:r w:rsidR="00957693" w:rsidRPr="00957693">
        <w:rPr>
          <w:rFonts w:ascii="Times New Roman" w:eastAsia="Times New Roman" w:hAnsi="Times New Roman" w:cs="Times New Roman"/>
          <w:i/>
          <w:iCs/>
          <w:color w:val="2C2D2E"/>
          <w:sz w:val="20"/>
          <w:lang w:eastAsia="ru-RU"/>
        </w:rPr>
        <w:t>(тыс. рублей)</w:t>
      </w:r>
    </w:p>
    <w:tbl>
      <w:tblPr>
        <w:tblW w:w="8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68"/>
        <w:gridCol w:w="1134"/>
        <w:gridCol w:w="1134"/>
        <w:gridCol w:w="1134"/>
        <w:gridCol w:w="992"/>
        <w:gridCol w:w="1134"/>
      </w:tblGrid>
      <w:tr w:rsidR="00FB552B" w:rsidRPr="00957693" w:rsidTr="00FB552B"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Наименование национального/регионального проекта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5B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План на 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202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4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Pr="00957693" w:rsidRDefault="00FB552B" w:rsidP="005B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Факт на 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01.11.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202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год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5B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Проект на 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202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5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5B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Проект на 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202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6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5B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Проект на 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202</w:t>
            </w:r>
            <w:r w:rsidR="005B0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>7</w:t>
            </w:r>
            <w:r w:rsidRPr="00957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  <w:t>131754,5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  <w:t>119659,3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Pr="00FB0C27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1744,0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B0C27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>Современная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65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B0C27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 xml:space="preserve">Патриотическое воспитание граждан </w:t>
            </w:r>
            <w:r w:rsidR="00655144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>Р</w:t>
            </w:r>
            <w:r w:rsidRPr="00FB0C27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 xml:space="preserve">оссийской </w:t>
            </w:r>
            <w:r w:rsidR="00655144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>Ф</w:t>
            </w:r>
            <w:r w:rsidRPr="00FB0C27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>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5B0386" w:rsidRPr="00957693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86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FB552B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Жилье и городская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127202,6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116203,6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</w:pPr>
          </w:p>
        </w:tc>
      </w:tr>
      <w:tr w:rsidR="00FB552B" w:rsidRPr="00957693" w:rsidTr="00FB552B">
        <w:trPr>
          <w:trHeight w:val="559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FB0C27"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144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FB0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FB0C27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5B0386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118069,9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07D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5B0386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107087,2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FB0C27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Pr="00FB0C27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07D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957693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Default="0033407D" w:rsidP="00B7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</w:pPr>
            <w:r w:rsidRPr="00FB0C27">
              <w:rPr>
                <w:rFonts w:ascii="Times New Roman" w:eastAsia="Times New Roman" w:hAnsi="Times New Roman" w:cs="Times New Roman"/>
                <w:iCs/>
                <w:color w:val="2C2D2E"/>
                <w:sz w:val="20"/>
                <w:lang w:eastAsia="ru-RU"/>
              </w:rPr>
              <w:t>Финансовая поддержка семей при рождении ребенка</w:t>
            </w:r>
          </w:p>
          <w:p w:rsidR="0033407D" w:rsidRPr="00957693" w:rsidRDefault="0033407D" w:rsidP="00B7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B7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07D" w:rsidRDefault="0033407D" w:rsidP="00B7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07D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957693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FB0C27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  <w:t>Молодежь 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07D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264,4</w:t>
            </w:r>
          </w:p>
        </w:tc>
      </w:tr>
      <w:tr w:rsidR="0033407D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957693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33407D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eastAsia="ru-RU"/>
              </w:rPr>
            </w:pPr>
            <w:r w:rsidRPr="0033407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Все лучшее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07D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07D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52B" w:rsidRPr="00957693" w:rsidTr="00FB552B"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52B" w:rsidRPr="00957693" w:rsidRDefault="00FB552B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576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07D" w:rsidRPr="0033407D" w:rsidRDefault="0033407D" w:rsidP="0095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3407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Педагоги и наставники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52B" w:rsidRDefault="00FB552B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52B" w:rsidRPr="00957693" w:rsidRDefault="0033407D" w:rsidP="0095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264,4</w:t>
            </w:r>
          </w:p>
        </w:tc>
      </w:tr>
    </w:tbl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6067" w:rsidRDefault="0012149A" w:rsidP="0012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</w:t>
      </w:r>
      <w:r w:rsidR="00856067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8.Источники внутреннего финансирования дефицита бюджета </w:t>
      </w:r>
    </w:p>
    <w:p w:rsidR="00856067" w:rsidRDefault="00856067" w:rsidP="00856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Проектом решения о бюджете на 202</w:t>
      </w:r>
      <w:r w:rsidR="00DB2933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  и плановый период 202</w:t>
      </w:r>
      <w:r w:rsidR="00DB2933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DB2933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годы предлагается утвердить сбалансированный бюджет</w:t>
      </w:r>
      <w:r w:rsidR="00363D6B">
        <w:rPr>
          <w:rFonts w:ascii="Times New Roman CYR" w:hAnsi="Times New Roman CYR" w:cs="Times New Roman CYR"/>
          <w:sz w:val="24"/>
          <w:szCs w:val="24"/>
        </w:rPr>
        <w:t xml:space="preserve"> в соответствии со ст.33 Бюджетного кодекса.</w:t>
      </w:r>
    </w:p>
    <w:p w:rsidR="00363D6B" w:rsidRDefault="00363D6B" w:rsidP="0099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363D6B" w:rsidRDefault="0012149A" w:rsidP="00121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</w:t>
      </w:r>
      <w:r w:rsidR="00363D6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9.Долговые обязательства бюджета муниципального образования, включая гарантии поручительства от имени Чагодощенского муниципального </w:t>
      </w:r>
      <w:r w:rsidR="00996FA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округа.</w:t>
      </w:r>
    </w:p>
    <w:p w:rsidR="0012149A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33407D">
        <w:rPr>
          <w:rFonts w:ascii="Times New Roman" w:hAnsi="Times New Roman" w:cs="Times New Roman"/>
          <w:sz w:val="24"/>
          <w:szCs w:val="24"/>
        </w:rPr>
        <w:t>15</w:t>
      </w:r>
      <w:r w:rsidR="00363D6B" w:rsidRPr="00363D6B">
        <w:rPr>
          <w:rFonts w:ascii="Times New Roman" w:hAnsi="Times New Roman" w:cs="Times New Roman"/>
          <w:sz w:val="24"/>
          <w:szCs w:val="24"/>
        </w:rPr>
        <w:t>, 1</w:t>
      </w:r>
      <w:r w:rsidR="0033407D">
        <w:rPr>
          <w:rFonts w:ascii="Times New Roman" w:hAnsi="Times New Roman" w:cs="Times New Roman"/>
          <w:sz w:val="24"/>
          <w:szCs w:val="24"/>
        </w:rPr>
        <w:t>6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 проекта решения устанавливается, что в 202</w:t>
      </w:r>
      <w:r w:rsidR="0033407D">
        <w:rPr>
          <w:rFonts w:ascii="Times New Roman" w:hAnsi="Times New Roman" w:cs="Times New Roman"/>
          <w:sz w:val="24"/>
          <w:szCs w:val="24"/>
        </w:rPr>
        <w:t>5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3407D">
        <w:rPr>
          <w:rFonts w:ascii="Times New Roman" w:hAnsi="Times New Roman" w:cs="Times New Roman"/>
          <w:sz w:val="24"/>
          <w:szCs w:val="24"/>
        </w:rPr>
        <w:t>5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и 202</w:t>
      </w:r>
      <w:r w:rsidR="0033407D">
        <w:rPr>
          <w:rFonts w:ascii="Times New Roman" w:hAnsi="Times New Roman" w:cs="Times New Roman"/>
          <w:sz w:val="24"/>
          <w:szCs w:val="24"/>
        </w:rPr>
        <w:t>7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не предоставляются, муниципальные внутренние заимствования не осуществляются.  </w:t>
      </w:r>
    </w:p>
    <w:p w:rsidR="00363D6B" w:rsidRPr="00363D6B" w:rsidRDefault="00363D6B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D6B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утверждается:</w:t>
      </w:r>
    </w:p>
    <w:p w:rsidR="00363D6B" w:rsidRPr="00363D6B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3D6B" w:rsidRPr="00363D6B">
        <w:rPr>
          <w:rFonts w:ascii="Times New Roman" w:hAnsi="Times New Roman" w:cs="Times New Roman"/>
          <w:sz w:val="24"/>
          <w:szCs w:val="24"/>
        </w:rPr>
        <w:t>- по состоянию на 1 января 202</w:t>
      </w:r>
      <w:r w:rsidR="0033407D">
        <w:rPr>
          <w:rFonts w:ascii="Times New Roman" w:hAnsi="Times New Roman" w:cs="Times New Roman"/>
          <w:sz w:val="24"/>
          <w:szCs w:val="24"/>
        </w:rPr>
        <w:t xml:space="preserve">6 </w:t>
      </w:r>
      <w:r w:rsidR="00363D6B" w:rsidRPr="00363D6B">
        <w:rPr>
          <w:rFonts w:ascii="Times New Roman" w:hAnsi="Times New Roman" w:cs="Times New Roman"/>
          <w:sz w:val="24"/>
          <w:szCs w:val="24"/>
        </w:rPr>
        <w:t>года сумме 0,0 тыс. руб., в том числе по муниципальным гарантиям 0,0 тыс. рублей;</w:t>
      </w:r>
    </w:p>
    <w:p w:rsidR="00363D6B" w:rsidRPr="00363D6B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3D6B" w:rsidRPr="00363D6B">
        <w:rPr>
          <w:rFonts w:ascii="Times New Roman" w:hAnsi="Times New Roman" w:cs="Times New Roman"/>
          <w:sz w:val="24"/>
          <w:szCs w:val="24"/>
        </w:rPr>
        <w:t>- по состоянию на 1 января 202</w:t>
      </w:r>
      <w:r w:rsidR="0033407D">
        <w:rPr>
          <w:rFonts w:ascii="Times New Roman" w:hAnsi="Times New Roman" w:cs="Times New Roman"/>
          <w:sz w:val="24"/>
          <w:szCs w:val="24"/>
        </w:rPr>
        <w:t>7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года сумме 0,0 тыс. руб., в том числе по муниципальным гарантиям 0,0 тыс. рублей;</w:t>
      </w:r>
    </w:p>
    <w:p w:rsidR="00363D6B" w:rsidRPr="00363D6B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3D6B" w:rsidRPr="00363D6B">
        <w:rPr>
          <w:rFonts w:ascii="Times New Roman" w:hAnsi="Times New Roman" w:cs="Times New Roman"/>
          <w:sz w:val="24"/>
          <w:szCs w:val="24"/>
        </w:rPr>
        <w:t>- по состоянию на 1 января 202</w:t>
      </w:r>
      <w:r w:rsidR="0033407D">
        <w:rPr>
          <w:rFonts w:ascii="Times New Roman" w:hAnsi="Times New Roman" w:cs="Times New Roman"/>
          <w:sz w:val="24"/>
          <w:szCs w:val="24"/>
        </w:rPr>
        <w:t>8</w:t>
      </w:r>
      <w:r w:rsidR="00363D6B" w:rsidRPr="00363D6B">
        <w:rPr>
          <w:rFonts w:ascii="Times New Roman" w:hAnsi="Times New Roman" w:cs="Times New Roman"/>
          <w:sz w:val="24"/>
          <w:szCs w:val="24"/>
        </w:rPr>
        <w:t xml:space="preserve"> года сумме 0,0 тыс. руб., в том числе по муниципальным гарантиям 0,0 тыс. рублей.</w:t>
      </w:r>
    </w:p>
    <w:p w:rsidR="00E2035E" w:rsidRDefault="00E2035E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ВЫВОДЫ:</w:t>
      </w:r>
    </w:p>
    <w:p w:rsidR="00D7600C" w:rsidRPr="00DC20C6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600C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итогам проведенного экспертно-аналитического мероприятия установлено:</w:t>
      </w:r>
    </w:p>
    <w:p w:rsidR="00D7600C" w:rsidRPr="00040CAC" w:rsidRDefault="00040CAC" w:rsidP="0004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1.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="00B8291A" w:rsidRPr="00040CAC">
        <w:rPr>
          <w:rFonts w:ascii="Times New Roman CYR" w:hAnsi="Times New Roman CYR" w:cs="Times New Roman CYR"/>
          <w:sz w:val="24"/>
          <w:szCs w:val="24"/>
        </w:rPr>
        <w:t>Представительного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Собрания </w:t>
      </w:r>
      <w:r w:rsidR="00B8291A" w:rsidRPr="00040CAC">
        <w:rPr>
          <w:rFonts w:ascii="Times New Roman CYR" w:hAnsi="Times New Roman CYR" w:cs="Times New Roman CYR"/>
          <w:sz w:val="24"/>
          <w:szCs w:val="24"/>
        </w:rPr>
        <w:t>Чагодощенского муниципального округа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00C" w:rsidRPr="00040CAC">
        <w:rPr>
          <w:rFonts w:ascii="Times New Roman" w:hAnsi="Times New Roman" w:cs="Times New Roman"/>
          <w:sz w:val="24"/>
          <w:szCs w:val="24"/>
        </w:rPr>
        <w:t>«</w:t>
      </w:r>
      <w:r w:rsidR="00B8291A" w:rsidRPr="00040CAC">
        <w:rPr>
          <w:rFonts w:ascii="Times New Roman CYR" w:hAnsi="Times New Roman CYR" w:cs="Times New Roman CYR"/>
          <w:sz w:val="24"/>
          <w:szCs w:val="24"/>
        </w:rPr>
        <w:t xml:space="preserve">О 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>бюджете</w:t>
      </w:r>
      <w:r w:rsidR="00B8291A" w:rsidRPr="00040CAC"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округа 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0F1AA9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0F1AA9">
        <w:rPr>
          <w:rFonts w:ascii="Times New Roman CYR" w:hAnsi="Times New Roman CYR" w:cs="Times New Roman CYR"/>
          <w:sz w:val="24"/>
          <w:szCs w:val="24"/>
        </w:rPr>
        <w:t>6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0F1AA9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>годов</w:t>
      </w:r>
      <w:r w:rsidR="00D7600C" w:rsidRPr="00040CAC">
        <w:rPr>
          <w:rFonts w:ascii="Times New Roman" w:hAnsi="Times New Roman" w:cs="Times New Roman"/>
          <w:sz w:val="24"/>
          <w:szCs w:val="24"/>
        </w:rPr>
        <w:t xml:space="preserve">» 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>представлен в контрольно-счетн</w:t>
      </w:r>
      <w:r w:rsidR="000F1AA9">
        <w:rPr>
          <w:rFonts w:ascii="Times New Roman CYR" w:hAnsi="Times New Roman CYR" w:cs="Times New Roman CYR"/>
          <w:sz w:val="24"/>
          <w:szCs w:val="24"/>
        </w:rPr>
        <w:t>ую комиссию</w:t>
      </w:r>
      <w:r w:rsidR="00D7600C" w:rsidRPr="00040CAC">
        <w:rPr>
          <w:rFonts w:ascii="Times New Roman CYR" w:hAnsi="Times New Roman CYR" w:cs="Times New Roman CYR"/>
          <w:sz w:val="24"/>
          <w:szCs w:val="24"/>
        </w:rPr>
        <w:t xml:space="preserve">  с соблюдением установленных сроков.</w:t>
      </w:r>
    </w:p>
    <w:p w:rsidR="00D7600C" w:rsidRDefault="00040CAC" w:rsidP="0004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Проект решения по содержанию, составу приложений и показателей бюджета соответствует требованиям статьи 184.1 БК РФ и </w:t>
      </w:r>
      <w:r w:rsidR="00A10ABC">
        <w:rPr>
          <w:rFonts w:ascii="Times New Roman CYR" w:hAnsi="Times New Roman CYR" w:cs="Times New Roman CYR"/>
          <w:sz w:val="24"/>
          <w:szCs w:val="24"/>
        </w:rPr>
        <w:t>ст.24, 25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Положения о бюджетном процессе.</w:t>
      </w:r>
    </w:p>
    <w:p w:rsidR="00D7600C" w:rsidRDefault="00040CAC" w:rsidP="0004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3.</w:t>
      </w:r>
      <w:r w:rsidR="00D7600C">
        <w:rPr>
          <w:rFonts w:ascii="Times New Roman CYR" w:hAnsi="Times New Roman CYR" w:cs="Times New Roman CYR"/>
          <w:sz w:val="24"/>
          <w:szCs w:val="24"/>
        </w:rPr>
        <w:t>В проекте решения соблюдены требования и ограничения, установленные БК РФ: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sz w:val="24"/>
          <w:szCs w:val="24"/>
        </w:rPr>
        <w:t>По  сбалансированности местного бюджета (ст.  33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Размеру дефицита местного бюджета (п. 2 ст. 92.1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По объему муниципального внутреннего долга (п. 4 ст. 107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По расходам на обслуживание муниципального долга (ст. 111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По перечню муниципальных заимствований (ст. 99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>По размеру резервного фонда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(п. 3 ст. 81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>По  объему  бюджетных  ассигнований  Дорожного  фонда (п. 4 ст. 179.4 БК РФ);</w:t>
      </w:r>
    </w:p>
    <w:p w:rsidR="00D7600C" w:rsidRDefault="00A64C66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>По общему объему условно утвержденных расходов (п. 3 ст. 184.1 БК РФ);</w:t>
      </w:r>
    </w:p>
    <w:p w:rsidR="00D7600C" w:rsidRDefault="00040CAC" w:rsidP="0004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6C22AD">
        <w:rPr>
          <w:rFonts w:ascii="Times New Roman CYR" w:hAnsi="Times New Roman CYR" w:cs="Times New Roman CYR"/>
          <w:sz w:val="24"/>
          <w:szCs w:val="24"/>
        </w:rPr>
        <w:t>4.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Текст проекта решения о бюджете в целом соответствует требованиям нормативных правовых актов федерального, регионального и местного значения. Приложения к проекту бюджета в целом сформированы в соответствии с приказами </w:t>
      </w:r>
      <w:r w:rsidR="00D7600C" w:rsidRPr="006C22AD">
        <w:rPr>
          <w:rFonts w:ascii="Times New Roman CYR" w:hAnsi="Times New Roman CYR" w:cs="Times New Roman CYR"/>
          <w:color w:val="000000"/>
          <w:sz w:val="24"/>
          <w:szCs w:val="24"/>
        </w:rPr>
        <w:t xml:space="preserve">Минфина России от </w:t>
      </w:r>
      <w:r w:rsidRPr="006C22AD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0F1AA9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D7600C" w:rsidRPr="006C22AD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515284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D7600C" w:rsidRPr="006C22AD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0F1AA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="00D7600C" w:rsidRPr="006C22AD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</w:t>
      </w:r>
      <w:r w:rsidR="00515284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0F1AA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7600C" w:rsidRPr="006C22AD">
        <w:rPr>
          <w:rFonts w:ascii="Times New Roman CYR" w:hAnsi="Times New Roman CYR" w:cs="Times New Roman CYR"/>
          <w:color w:val="000000"/>
          <w:sz w:val="24"/>
          <w:szCs w:val="24"/>
        </w:rPr>
        <w:t xml:space="preserve">н </w:t>
      </w:r>
      <w:r w:rsidR="00D7600C" w:rsidRPr="006C22AD">
        <w:rPr>
          <w:rFonts w:ascii="Times New Roman" w:hAnsi="Times New Roman" w:cs="Times New Roman"/>
          <w:sz w:val="24"/>
          <w:szCs w:val="24"/>
        </w:rPr>
        <w:t>«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0F1AA9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год (на 202</w:t>
      </w:r>
      <w:r w:rsidR="000F1AA9">
        <w:rPr>
          <w:rFonts w:ascii="Times New Roman CYR" w:hAnsi="Times New Roman CYR" w:cs="Times New Roman CYR"/>
          <w:sz w:val="24"/>
          <w:szCs w:val="24"/>
        </w:rPr>
        <w:t>5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0F1AA9">
        <w:rPr>
          <w:rFonts w:ascii="Times New Roman CYR" w:hAnsi="Times New Roman CYR" w:cs="Times New Roman CYR"/>
          <w:sz w:val="24"/>
          <w:szCs w:val="24"/>
        </w:rPr>
        <w:t>6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0F1AA9">
        <w:rPr>
          <w:rFonts w:ascii="Times New Roman CYR" w:hAnsi="Times New Roman CYR" w:cs="Times New Roman CYR"/>
          <w:sz w:val="24"/>
          <w:szCs w:val="24"/>
        </w:rPr>
        <w:t>7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годов)</w:t>
      </w:r>
      <w:r w:rsidR="00D7600C" w:rsidRPr="006C22AD">
        <w:rPr>
          <w:rFonts w:ascii="Times New Roman" w:hAnsi="Times New Roman" w:cs="Times New Roman"/>
          <w:sz w:val="24"/>
          <w:szCs w:val="24"/>
        </w:rPr>
        <w:t xml:space="preserve">» 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и от </w:t>
      </w:r>
      <w:r w:rsidR="00124C74">
        <w:rPr>
          <w:rFonts w:ascii="Times New Roman CYR" w:hAnsi="Times New Roman CYR" w:cs="Times New Roman CYR"/>
          <w:sz w:val="24"/>
          <w:szCs w:val="24"/>
        </w:rPr>
        <w:t>24 мая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124C74">
        <w:rPr>
          <w:rFonts w:ascii="Times New Roman CYR" w:hAnsi="Times New Roman CYR" w:cs="Times New Roman CYR"/>
          <w:sz w:val="24"/>
          <w:szCs w:val="24"/>
        </w:rPr>
        <w:t>22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 №8</w:t>
      </w:r>
      <w:r w:rsidR="00124C74">
        <w:rPr>
          <w:rFonts w:ascii="Times New Roman CYR" w:hAnsi="Times New Roman CYR" w:cs="Times New Roman CYR"/>
          <w:sz w:val="24"/>
          <w:szCs w:val="24"/>
        </w:rPr>
        <w:t>2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 xml:space="preserve">н </w:t>
      </w:r>
      <w:r w:rsidR="00D7600C" w:rsidRPr="006C22AD">
        <w:rPr>
          <w:rFonts w:ascii="Times New Roman" w:hAnsi="Times New Roman" w:cs="Times New Roman"/>
          <w:sz w:val="24"/>
          <w:szCs w:val="24"/>
        </w:rPr>
        <w:t>«</w:t>
      </w:r>
      <w:r w:rsidR="00D7600C" w:rsidRPr="006C22AD">
        <w:rPr>
          <w:rFonts w:ascii="Times New Roman CYR" w:hAnsi="Times New Roman CYR" w:cs="Times New Roman CYR"/>
          <w:sz w:val="24"/>
          <w:szCs w:val="24"/>
        </w:rPr>
        <w:t>О Порядке формирования и применения кодов бюджетной классификации Российской Федерации, их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структуре и принципах назначения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» </w:t>
      </w:r>
      <w:r w:rsidR="00D7600C" w:rsidRPr="00D7600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в редакции от 21.0</w:t>
      </w:r>
      <w:r w:rsidR="00A7550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.202</w:t>
      </w:r>
      <w:r w:rsidR="00A7550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D7600C" w:rsidRDefault="00040CAC" w:rsidP="00040CAC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5.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Проект решения </w:t>
      </w:r>
      <w:r w:rsidR="00D7600C" w:rsidRPr="00D7600C">
        <w:rPr>
          <w:rFonts w:ascii="Times New Roman" w:hAnsi="Times New Roman" w:cs="Times New Roman"/>
          <w:sz w:val="24"/>
          <w:szCs w:val="24"/>
        </w:rPr>
        <w:t>«</w:t>
      </w:r>
      <w:r w:rsidR="00D7600C">
        <w:rPr>
          <w:rFonts w:ascii="Times New Roman CYR" w:hAnsi="Times New Roman CYR" w:cs="Times New Roman CYR"/>
          <w:sz w:val="24"/>
          <w:szCs w:val="24"/>
        </w:rPr>
        <w:t>О бюджете</w:t>
      </w:r>
      <w:r>
        <w:rPr>
          <w:rFonts w:ascii="Times New Roman CYR" w:hAnsi="Times New Roman CYR" w:cs="Times New Roman CYR"/>
          <w:sz w:val="24"/>
          <w:szCs w:val="24"/>
        </w:rPr>
        <w:t xml:space="preserve"> Чагодощенского муниципального округа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0B2B3E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0B2B3E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>и 202</w:t>
      </w:r>
      <w:r w:rsidR="000B2B3E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годов</w:t>
      </w:r>
      <w:r w:rsidR="00D7600C" w:rsidRPr="00D7600C">
        <w:rPr>
          <w:rFonts w:ascii="Times New Roman" w:hAnsi="Times New Roman" w:cs="Times New Roman"/>
          <w:sz w:val="24"/>
          <w:szCs w:val="24"/>
        </w:rPr>
        <w:t xml:space="preserve">»,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в соответствии с  требованиями  ст.  172  БК РФ,  составлен  на основе одобренного постановлением администрации </w:t>
      </w:r>
      <w:r>
        <w:rPr>
          <w:rFonts w:ascii="Times New Roman CYR" w:hAnsi="Times New Roman CYR" w:cs="Times New Roman CYR"/>
          <w:sz w:val="24"/>
          <w:szCs w:val="24"/>
        </w:rPr>
        <w:t>Чагодощенского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о муниципального </w:t>
      </w:r>
      <w:r w:rsidR="000B2B3E">
        <w:rPr>
          <w:rFonts w:ascii="Times New Roman CYR" w:hAnsi="Times New Roman CYR" w:cs="Times New Roman CYR"/>
          <w:sz w:val="24"/>
          <w:szCs w:val="24"/>
        </w:rPr>
        <w:t xml:space="preserve">округа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0B2B3E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="00D7600C">
        <w:rPr>
          <w:rFonts w:ascii="Times New Roman CYR" w:hAnsi="Times New Roman CYR" w:cs="Times New Roman CYR"/>
          <w:sz w:val="24"/>
          <w:szCs w:val="24"/>
        </w:rPr>
        <w:t>.1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="00D7600C">
        <w:rPr>
          <w:rFonts w:ascii="Times New Roman CYR" w:hAnsi="Times New Roman CYR" w:cs="Times New Roman CYR"/>
          <w:sz w:val="24"/>
          <w:szCs w:val="24"/>
        </w:rPr>
        <w:t>.202</w:t>
      </w:r>
      <w:r w:rsidR="000B2B3E">
        <w:rPr>
          <w:rFonts w:ascii="Times New Roman CYR" w:hAnsi="Times New Roman CYR" w:cs="Times New Roman CYR"/>
          <w:sz w:val="24"/>
          <w:szCs w:val="24"/>
        </w:rPr>
        <w:t>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ED23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7550C">
        <w:rPr>
          <w:rFonts w:ascii="Times New Roman CYR" w:hAnsi="Times New Roman CYR" w:cs="Times New Roman CYR"/>
          <w:sz w:val="24"/>
          <w:szCs w:val="24"/>
        </w:rPr>
        <w:t>1</w:t>
      </w:r>
      <w:r w:rsidR="000B2B3E">
        <w:rPr>
          <w:rFonts w:ascii="Times New Roman CYR" w:hAnsi="Times New Roman CYR" w:cs="Times New Roman CYR"/>
          <w:sz w:val="24"/>
          <w:szCs w:val="24"/>
        </w:rPr>
        <w:t>727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Прогноза социально-экономического развития </w:t>
      </w:r>
      <w:r>
        <w:rPr>
          <w:rFonts w:ascii="Times New Roman CYR" w:hAnsi="Times New Roman CYR" w:cs="Times New Roman CYR"/>
          <w:sz w:val="24"/>
          <w:szCs w:val="24"/>
        </w:rPr>
        <w:t>Чагодощенского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на 202</w:t>
      </w:r>
      <w:r w:rsidR="000B2B3E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и на плановый период 202</w:t>
      </w:r>
      <w:r w:rsidR="000B2B3E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0B2B3E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годов, который разработан в двух вариантах: базовом и консервативном.</w:t>
      </w:r>
    </w:p>
    <w:p w:rsidR="00D7600C" w:rsidRDefault="00ED23A5" w:rsidP="00ED23A5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006C9">
        <w:rPr>
          <w:rFonts w:ascii="Times New Roman CYR" w:hAnsi="Times New Roman CYR" w:cs="Times New Roman CYR"/>
          <w:sz w:val="24"/>
          <w:szCs w:val="24"/>
        </w:rPr>
        <w:t>6.</w:t>
      </w:r>
      <w:r w:rsidR="00D7600C">
        <w:rPr>
          <w:rFonts w:ascii="Times New Roman CYR" w:hAnsi="Times New Roman CYR" w:cs="Times New Roman CYR"/>
          <w:sz w:val="24"/>
          <w:szCs w:val="24"/>
        </w:rPr>
        <w:t>Проектом решения предусматривается, что в 202</w:t>
      </w:r>
      <w:r w:rsidR="000B2B3E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году доходы составят </w:t>
      </w:r>
      <w:r w:rsidR="000B2B3E">
        <w:rPr>
          <w:rFonts w:ascii="Times New Roman CYR" w:hAnsi="Times New Roman CYR" w:cs="Times New Roman CYR"/>
          <w:sz w:val="24"/>
          <w:szCs w:val="24"/>
        </w:rPr>
        <w:t>980829,0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в т.ч. налоговые и неналоговые – </w:t>
      </w:r>
      <w:r w:rsidR="000B2B3E">
        <w:rPr>
          <w:rFonts w:ascii="Times New Roman CYR" w:hAnsi="Times New Roman CYR" w:cs="Times New Roman CYR"/>
          <w:sz w:val="24"/>
          <w:szCs w:val="24"/>
        </w:rPr>
        <w:t>200258,0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безвозмездные поступления – </w:t>
      </w:r>
      <w:r w:rsidR="000B2B3E">
        <w:rPr>
          <w:rFonts w:ascii="Times New Roman CYR" w:hAnsi="Times New Roman CYR" w:cs="Times New Roman CYR"/>
          <w:sz w:val="24"/>
          <w:szCs w:val="24"/>
        </w:rPr>
        <w:t xml:space="preserve">772792,0 </w:t>
      </w:r>
      <w:r w:rsidR="00D7600C">
        <w:rPr>
          <w:rFonts w:ascii="Times New Roman CYR" w:hAnsi="Times New Roman CYR" w:cs="Times New Roman CYR"/>
          <w:sz w:val="24"/>
          <w:szCs w:val="24"/>
        </w:rPr>
        <w:t>тыс. рублей. Объем прогнозируемых на 202</w:t>
      </w:r>
      <w:r w:rsidR="000B2B3E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0B2B3E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годы доходов – </w:t>
      </w:r>
      <w:r w:rsidR="000B2B3E">
        <w:rPr>
          <w:rFonts w:ascii="Times New Roman CYR" w:hAnsi="Times New Roman CYR" w:cs="Times New Roman CYR"/>
          <w:sz w:val="24"/>
          <w:szCs w:val="24"/>
        </w:rPr>
        <w:t>725599,9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(в т.ч. налоговые и неналоговые – </w:t>
      </w:r>
      <w:r w:rsidR="000B2B3E">
        <w:rPr>
          <w:rFonts w:ascii="Times New Roman CYR" w:hAnsi="Times New Roman CYR" w:cs="Times New Roman CYR"/>
          <w:sz w:val="24"/>
          <w:szCs w:val="24"/>
        </w:rPr>
        <w:t>204018,0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безвозмездные поступления – </w:t>
      </w:r>
      <w:r w:rsidR="000B2B3E">
        <w:rPr>
          <w:rFonts w:ascii="Times New Roman CYR" w:hAnsi="Times New Roman CYR" w:cs="Times New Roman CYR"/>
          <w:sz w:val="24"/>
          <w:szCs w:val="24"/>
        </w:rPr>
        <w:t>513753,9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рублей) и </w:t>
      </w:r>
      <w:r w:rsidR="000B2B3E">
        <w:rPr>
          <w:rFonts w:ascii="Times New Roman CYR" w:hAnsi="Times New Roman CYR" w:cs="Times New Roman CYR"/>
          <w:sz w:val="24"/>
          <w:szCs w:val="24"/>
        </w:rPr>
        <w:t>574194,3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(в т.ч. налоговые и неналоговые – </w:t>
      </w:r>
      <w:r w:rsidR="000B2B3E">
        <w:rPr>
          <w:rFonts w:ascii="Times New Roman CYR" w:hAnsi="Times New Roman CYR" w:cs="Times New Roman CYR"/>
          <w:sz w:val="24"/>
          <w:szCs w:val="24"/>
        </w:rPr>
        <w:t>214704,0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безвозмездные поступления – </w:t>
      </w:r>
      <w:r w:rsidR="000B2B3E">
        <w:rPr>
          <w:rFonts w:ascii="Times New Roman CYR" w:hAnsi="Times New Roman CYR" w:cs="Times New Roman CYR"/>
          <w:sz w:val="24"/>
          <w:szCs w:val="24"/>
        </w:rPr>
        <w:t>351605,3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рублей) соответственно.</w:t>
      </w:r>
    </w:p>
    <w:p w:rsidR="00D7600C" w:rsidRDefault="001C73D2" w:rsidP="00154200">
      <w:pPr>
        <w:shd w:val="clear" w:color="auto" w:fill="FFFFFF"/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006C9">
        <w:rPr>
          <w:rFonts w:ascii="Times New Roman CYR" w:hAnsi="Times New Roman CYR" w:cs="Times New Roman CYR"/>
          <w:sz w:val="24"/>
          <w:szCs w:val="24"/>
        </w:rPr>
        <w:t>7.</w:t>
      </w:r>
      <w:r w:rsidR="00D7600C">
        <w:rPr>
          <w:rFonts w:ascii="Times New Roman CYR" w:hAnsi="Times New Roman CYR" w:cs="Times New Roman CYR"/>
          <w:sz w:val="24"/>
          <w:szCs w:val="24"/>
        </w:rPr>
        <w:t>Проектом решения расходы на 202</w:t>
      </w:r>
      <w:r w:rsidR="002C0A87">
        <w:rPr>
          <w:rFonts w:ascii="Times New Roman CYR" w:hAnsi="Times New Roman CYR" w:cs="Times New Roman CYR"/>
          <w:sz w:val="24"/>
          <w:szCs w:val="24"/>
        </w:rPr>
        <w:t xml:space="preserve">5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год определены в размере </w:t>
      </w:r>
      <w:r w:rsidR="002C0A87">
        <w:rPr>
          <w:rFonts w:ascii="Times New Roman CYR" w:hAnsi="Times New Roman CYR" w:cs="Times New Roman CYR"/>
          <w:sz w:val="24"/>
          <w:szCs w:val="24"/>
        </w:rPr>
        <w:t>980829,0</w:t>
      </w:r>
      <w:r w:rsidR="00A7550C">
        <w:rPr>
          <w:rFonts w:ascii="Times New Roman CYR" w:hAnsi="Times New Roman CYR" w:cs="Times New Roman CYR"/>
          <w:sz w:val="24"/>
          <w:szCs w:val="24"/>
        </w:rPr>
        <w:t xml:space="preserve"> тыс. рублей, со снижением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планируемых расходов на </w:t>
      </w:r>
      <w:r w:rsidR="002C0A87">
        <w:rPr>
          <w:rFonts w:ascii="Times New Roman CYR" w:hAnsi="Times New Roman CYR" w:cs="Times New Roman CYR"/>
          <w:sz w:val="24"/>
          <w:szCs w:val="24"/>
        </w:rPr>
        <w:t>147240,4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по отношению к уточненному </w:t>
      </w:r>
      <w:r>
        <w:rPr>
          <w:rFonts w:ascii="Times New Roman CYR" w:hAnsi="Times New Roman CYR" w:cs="Times New Roman CYR"/>
          <w:sz w:val="24"/>
          <w:szCs w:val="24"/>
        </w:rPr>
        <w:t xml:space="preserve">ожидаемому исполнению </w:t>
      </w:r>
      <w:r w:rsidR="00D7600C">
        <w:rPr>
          <w:rFonts w:ascii="Times New Roman CYR" w:hAnsi="Times New Roman CYR" w:cs="Times New Roman CYR"/>
          <w:sz w:val="24"/>
          <w:szCs w:val="24"/>
        </w:rPr>
        <w:t>бюджет</w:t>
      </w:r>
      <w:r w:rsidR="00A7550C">
        <w:rPr>
          <w:rFonts w:ascii="Times New Roman CYR" w:hAnsi="Times New Roman CYR" w:cs="Times New Roman CYR"/>
          <w:sz w:val="24"/>
          <w:szCs w:val="24"/>
        </w:rPr>
        <w:t>а 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2C0A87">
        <w:rPr>
          <w:rFonts w:ascii="Times New Roman CYR" w:hAnsi="Times New Roman CYR" w:cs="Times New Roman CYR"/>
          <w:sz w:val="24"/>
          <w:szCs w:val="24"/>
        </w:rPr>
        <w:t>4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года. На 202</w:t>
      </w:r>
      <w:r w:rsidR="002C0A87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расходы определены в размере </w:t>
      </w:r>
      <w:r w:rsidR="002C0A87">
        <w:rPr>
          <w:rFonts w:ascii="Times New Roman CYR" w:hAnsi="Times New Roman CYR" w:cs="Times New Roman CYR"/>
          <w:sz w:val="24"/>
          <w:szCs w:val="24"/>
        </w:rPr>
        <w:t>725599,9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</w:t>
      </w:r>
      <w:r w:rsidR="005B65F8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="002C0A87">
        <w:rPr>
          <w:rFonts w:ascii="Times New Roman CYR" w:hAnsi="Times New Roman CYR" w:cs="Times New Roman CYR"/>
          <w:sz w:val="24"/>
          <w:szCs w:val="24"/>
        </w:rPr>
        <w:t>уменьшением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к уровню 202</w:t>
      </w:r>
      <w:r w:rsidR="002C0A87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года на </w:t>
      </w:r>
      <w:r w:rsidR="002C0A87">
        <w:rPr>
          <w:rFonts w:ascii="Times New Roman CYR" w:hAnsi="Times New Roman CYR" w:cs="Times New Roman CYR"/>
          <w:sz w:val="24"/>
          <w:szCs w:val="24"/>
        </w:rPr>
        <w:t>26,0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% или на </w:t>
      </w:r>
      <w:r w:rsidR="002C0A87">
        <w:rPr>
          <w:rFonts w:ascii="Times New Roman CYR" w:hAnsi="Times New Roman CYR" w:cs="Times New Roman CYR"/>
          <w:sz w:val="24"/>
          <w:szCs w:val="24"/>
        </w:rPr>
        <w:t>255229,1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рублей. На 202</w:t>
      </w:r>
      <w:r w:rsidR="002C0A87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в размере </w:t>
      </w:r>
      <w:r w:rsidR="002C0A87">
        <w:rPr>
          <w:rFonts w:ascii="Times New Roman CYR" w:hAnsi="Times New Roman CYR" w:cs="Times New Roman CYR"/>
          <w:sz w:val="24"/>
          <w:szCs w:val="24"/>
        </w:rPr>
        <w:t>574194,3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с сокращением расходов на </w:t>
      </w:r>
      <w:r w:rsidR="002C0A87">
        <w:rPr>
          <w:rFonts w:ascii="Times New Roman CYR" w:hAnsi="Times New Roman CYR" w:cs="Times New Roman CYR"/>
          <w:sz w:val="24"/>
          <w:szCs w:val="24"/>
        </w:rPr>
        <w:t>20</w:t>
      </w:r>
      <w:r w:rsidR="005B65F8">
        <w:rPr>
          <w:rFonts w:ascii="Times New Roman CYR" w:hAnsi="Times New Roman CYR" w:cs="Times New Roman CYR"/>
          <w:sz w:val="24"/>
          <w:szCs w:val="24"/>
        </w:rPr>
        <w:t>,9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% или на </w:t>
      </w:r>
      <w:r w:rsidR="002C0A87">
        <w:rPr>
          <w:rFonts w:ascii="Times New Roman CYR" w:hAnsi="Times New Roman CYR" w:cs="Times New Roman CYR"/>
          <w:sz w:val="24"/>
          <w:szCs w:val="24"/>
        </w:rPr>
        <w:t>151405,6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 к уровню 202</w:t>
      </w:r>
      <w:r w:rsidR="002C0A87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года.</w:t>
      </w:r>
    </w:p>
    <w:p w:rsidR="00D006C9" w:rsidRPr="004D03D9" w:rsidRDefault="00D006C9" w:rsidP="00D0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 w:rsidRPr="00D006C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БК РФ проект решения о бюджете на трехлетний период, сформирован в программной структуре расходов на основе </w:t>
      </w:r>
      <w:r w:rsidR="002A5CF2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Pr="004D03D9">
        <w:rPr>
          <w:rFonts w:ascii="Times New Roman CYR" w:hAnsi="Times New Roman CYR" w:cs="Times New Roman CYR"/>
          <w:sz w:val="24"/>
          <w:szCs w:val="24"/>
        </w:rPr>
        <w:t>муниципальных программ Чагодощенского муниципального 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D03D9">
        <w:rPr>
          <w:rFonts w:ascii="Times New Roman CYR" w:hAnsi="Times New Roman CYR" w:cs="Times New Roman CYR"/>
          <w:sz w:val="24"/>
          <w:szCs w:val="24"/>
        </w:rPr>
        <w:t>В проекте бюджета расходы на реализацию муниципальных программ запланированы в следующем объеме:</w:t>
      </w:r>
    </w:p>
    <w:p w:rsidR="00D006C9" w:rsidRPr="004D03D9" w:rsidRDefault="00D006C9" w:rsidP="00D0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 w:rsidR="002A5CF2">
        <w:rPr>
          <w:rFonts w:ascii="Times New Roman CYR" w:hAnsi="Times New Roman CYR" w:cs="Times New Roman CYR"/>
          <w:sz w:val="24"/>
          <w:szCs w:val="24"/>
        </w:rPr>
        <w:t>5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2A5CF2">
        <w:rPr>
          <w:rFonts w:ascii="Times New Roman CYR" w:hAnsi="Times New Roman CYR" w:cs="Times New Roman CYR"/>
          <w:sz w:val="24"/>
          <w:szCs w:val="24"/>
        </w:rPr>
        <w:t>976934,3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9</w:t>
      </w:r>
      <w:r>
        <w:rPr>
          <w:rFonts w:ascii="Times New Roman CYR" w:hAnsi="Times New Roman CYR" w:cs="Times New Roman CYR"/>
          <w:sz w:val="24"/>
          <w:szCs w:val="24"/>
        </w:rPr>
        <w:t>9</w:t>
      </w:r>
      <w:r w:rsidRPr="004D03D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2A5CF2">
        <w:rPr>
          <w:rFonts w:ascii="Times New Roman CYR" w:hAnsi="Times New Roman CYR" w:cs="Times New Roman CYR"/>
          <w:sz w:val="24"/>
          <w:szCs w:val="24"/>
        </w:rPr>
        <w:t>5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D006C9" w:rsidRPr="004D03D9" w:rsidRDefault="00D006C9" w:rsidP="00D00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</w:t>
      </w:r>
      <w:r w:rsidR="002A5CF2">
        <w:rPr>
          <w:rFonts w:ascii="Times New Roman CYR" w:hAnsi="Times New Roman CYR" w:cs="Times New Roman CYR"/>
          <w:sz w:val="24"/>
          <w:szCs w:val="24"/>
        </w:rPr>
        <w:t>712454,8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</w:t>
      </w:r>
      <w:r>
        <w:rPr>
          <w:rFonts w:ascii="Times New Roman CYR" w:hAnsi="Times New Roman CYR" w:cs="Times New Roman CYR"/>
          <w:sz w:val="24"/>
          <w:szCs w:val="24"/>
        </w:rPr>
        <w:t>98,</w:t>
      </w:r>
      <w:r w:rsidR="002A5CF2">
        <w:rPr>
          <w:rFonts w:ascii="Times New Roman CYR" w:hAnsi="Times New Roman CYR" w:cs="Times New Roman CYR"/>
          <w:sz w:val="24"/>
          <w:szCs w:val="24"/>
        </w:rPr>
        <w:t>2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2A5CF2">
        <w:rPr>
          <w:rFonts w:ascii="Times New Roman CYR" w:hAnsi="Times New Roman CYR" w:cs="Times New Roman CYR"/>
          <w:sz w:val="24"/>
          <w:szCs w:val="24"/>
        </w:rPr>
        <w:t>6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год;</w:t>
      </w:r>
    </w:p>
    <w:p w:rsidR="001344CF" w:rsidRDefault="00D006C9" w:rsidP="0013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D03D9">
        <w:rPr>
          <w:rFonts w:ascii="Times New Roman" w:hAnsi="Times New Roman" w:cs="Times New Roman"/>
          <w:sz w:val="24"/>
          <w:szCs w:val="24"/>
        </w:rPr>
        <w:t xml:space="preserve">- </w:t>
      </w:r>
      <w:r w:rsidRPr="004D03D9">
        <w:rPr>
          <w:rFonts w:ascii="Times New Roman CYR" w:hAnsi="Times New Roman CYR" w:cs="Times New Roman CYR"/>
          <w:sz w:val="24"/>
          <w:szCs w:val="24"/>
        </w:rPr>
        <w:t>на 202</w:t>
      </w:r>
      <w:r w:rsidR="002A5CF2">
        <w:rPr>
          <w:rFonts w:ascii="Times New Roman CYR" w:hAnsi="Times New Roman CYR" w:cs="Times New Roman CYR"/>
          <w:sz w:val="24"/>
          <w:szCs w:val="24"/>
        </w:rPr>
        <w:t>7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2A5CF2">
        <w:rPr>
          <w:rFonts w:ascii="Times New Roman CYR" w:hAnsi="Times New Roman CYR" w:cs="Times New Roman CYR"/>
          <w:sz w:val="24"/>
          <w:szCs w:val="24"/>
        </w:rPr>
        <w:t>551515,3</w:t>
      </w:r>
      <w:r w:rsidRPr="004D03D9">
        <w:rPr>
          <w:rFonts w:ascii="Times New Roman CYR" w:hAnsi="Times New Roman CYR" w:cs="Times New Roman CYR"/>
          <w:sz w:val="24"/>
          <w:szCs w:val="24"/>
        </w:rPr>
        <w:t xml:space="preserve"> тыс. рублей или </w:t>
      </w:r>
      <w:r>
        <w:rPr>
          <w:rFonts w:ascii="Times New Roman CYR" w:hAnsi="Times New Roman CYR" w:cs="Times New Roman CYR"/>
          <w:sz w:val="24"/>
          <w:szCs w:val="24"/>
        </w:rPr>
        <w:t>96,</w:t>
      </w:r>
      <w:r w:rsidR="002A5CF2">
        <w:rPr>
          <w:rFonts w:ascii="Times New Roman CYR" w:hAnsi="Times New Roman CYR" w:cs="Times New Roman CYR"/>
          <w:sz w:val="24"/>
          <w:szCs w:val="24"/>
        </w:rPr>
        <w:t>1</w:t>
      </w:r>
      <w:r w:rsidRPr="004D03D9">
        <w:rPr>
          <w:rFonts w:ascii="Times New Roman CYR" w:hAnsi="Times New Roman CYR" w:cs="Times New Roman CYR"/>
          <w:sz w:val="24"/>
          <w:szCs w:val="24"/>
        </w:rPr>
        <w:t>% в общем объеме расходов на 202</w:t>
      </w:r>
      <w:r w:rsidR="002A5CF2">
        <w:rPr>
          <w:rFonts w:ascii="Times New Roman CYR" w:hAnsi="Times New Roman CYR" w:cs="Times New Roman CYR"/>
          <w:sz w:val="24"/>
          <w:szCs w:val="24"/>
        </w:rPr>
        <w:t xml:space="preserve">7 </w:t>
      </w:r>
      <w:r w:rsidRPr="004D03D9">
        <w:rPr>
          <w:rFonts w:ascii="Times New Roman CYR" w:hAnsi="Times New Roman CYR" w:cs="Times New Roman CYR"/>
          <w:sz w:val="24"/>
          <w:szCs w:val="24"/>
        </w:rPr>
        <w:t>год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A5CF2" w:rsidRPr="001344CF" w:rsidRDefault="00802812" w:rsidP="0080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12149A">
        <w:rPr>
          <w:rFonts w:ascii="Times New Roman CYR" w:hAnsi="Times New Roman CYR" w:cs="Times New Roman CYR"/>
          <w:sz w:val="24"/>
          <w:szCs w:val="24"/>
        </w:rPr>
        <w:t>9.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среднесрочнем периоде в 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Чагодощенском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муниципальном 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округе планируется реализация   национального проекта «Молодежь и дети» в составе 2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федеральных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проектов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«Все лучшее детям» и « Педагоги и наставники» 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общую сумму 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19445,0 </w:t>
      </w:r>
      <w:r w:rsidR="002A5CF2" w:rsidRPr="0095769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тыс. рублей</w:t>
      </w:r>
      <w:r w:rsidR="002A5C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:rsidR="002A5CF2" w:rsidRPr="002459F4" w:rsidRDefault="002A5CF2" w:rsidP="002A5CF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Проектом бюджета предусматриваются бюджетные ассигнования на реализацию 1 национального проекта:</w:t>
      </w:r>
    </w:p>
    <w:p w:rsidR="002A5CF2" w:rsidRPr="002459F4" w:rsidRDefault="002A5CF2" w:rsidP="002A5CF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 2025 году  предусматриваются бюджетные ассигнования в объеме 19445,0  тыс. руб. на реализацию 2 федеральных проектов;</w:t>
      </w:r>
    </w:p>
    <w:p w:rsidR="002A5CF2" w:rsidRPr="002459F4" w:rsidRDefault="002A5CF2" w:rsidP="002A5CF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 2026 году    предусматриваются бюджетные ассигнования в объеме 264,4 тыс. руб. на реализацию 1 федерального проекта;</w:t>
      </w:r>
    </w:p>
    <w:p w:rsidR="002A5CF2" w:rsidRPr="002459F4" w:rsidRDefault="002A5CF2" w:rsidP="002A5CF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2459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в 2027 году бюджетные ассигнования предусматриваются в сумме 264,6 тыс.рублей на реализацию 1 федерального проекта.</w:t>
      </w:r>
    </w:p>
    <w:p w:rsidR="00D7600C" w:rsidRDefault="001C73D2" w:rsidP="002A5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02812">
        <w:rPr>
          <w:rFonts w:ascii="Times New Roman CYR" w:hAnsi="Times New Roman CYR" w:cs="Times New Roman CYR"/>
          <w:sz w:val="24"/>
          <w:szCs w:val="24"/>
        </w:rPr>
        <w:t>10</w:t>
      </w:r>
      <w:r w:rsidR="00C10857">
        <w:rPr>
          <w:rFonts w:ascii="Times New Roman CYR" w:hAnsi="Times New Roman CYR" w:cs="Times New Roman CYR"/>
          <w:sz w:val="24"/>
          <w:szCs w:val="24"/>
        </w:rPr>
        <w:t>.</w:t>
      </w:r>
      <w:r w:rsidR="00D7600C">
        <w:rPr>
          <w:rFonts w:ascii="Times New Roman CYR" w:hAnsi="Times New Roman CYR" w:cs="Times New Roman CYR"/>
          <w:sz w:val="24"/>
          <w:szCs w:val="24"/>
        </w:rPr>
        <w:t>В соответствии с пунктом 3 статьи 184.1 Бюджетного кодекса Российской Федерации в</w:t>
      </w:r>
      <w:r w:rsidR="004C18A6">
        <w:rPr>
          <w:rFonts w:ascii="Times New Roman CYR" w:hAnsi="Times New Roman CYR" w:cs="Times New Roman CYR"/>
          <w:sz w:val="24"/>
          <w:szCs w:val="24"/>
        </w:rPr>
        <w:t xml:space="preserve"> составе расходов бюджета округа </w:t>
      </w:r>
      <w:r w:rsidR="00D7600C">
        <w:rPr>
          <w:rFonts w:ascii="Times New Roman CYR" w:hAnsi="Times New Roman CYR" w:cs="Times New Roman CYR"/>
          <w:sz w:val="24"/>
          <w:szCs w:val="24"/>
        </w:rPr>
        <w:t>учтены:</w:t>
      </w:r>
    </w:p>
    <w:p w:rsidR="00D7600C" w:rsidRDefault="001C73D2" w:rsidP="001C7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sz w:val="24"/>
          <w:szCs w:val="24"/>
        </w:rPr>
        <w:t>условно утверждаемые расходы на первый и второй годы пла</w:t>
      </w:r>
      <w:r w:rsidR="007E4987">
        <w:rPr>
          <w:rFonts w:ascii="Times New Roman CYR" w:hAnsi="Times New Roman CYR" w:cs="Times New Roman CYR"/>
          <w:sz w:val="24"/>
          <w:szCs w:val="24"/>
        </w:rPr>
        <w:t>нового периода в суммах: на 202</w:t>
      </w:r>
      <w:r w:rsidR="002A5CF2">
        <w:rPr>
          <w:rFonts w:ascii="Times New Roman CYR" w:hAnsi="Times New Roman CYR" w:cs="Times New Roman CYR"/>
          <w:sz w:val="24"/>
          <w:szCs w:val="24"/>
        </w:rPr>
        <w:t>6</w:t>
      </w:r>
      <w:r w:rsidR="005B65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год – </w:t>
      </w:r>
      <w:r w:rsidR="002A5CF2">
        <w:rPr>
          <w:rFonts w:ascii="Times New Roman CYR" w:hAnsi="Times New Roman CYR" w:cs="Times New Roman CYR"/>
          <w:sz w:val="24"/>
          <w:szCs w:val="24"/>
        </w:rPr>
        <w:t>9279,2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на 202</w:t>
      </w:r>
      <w:r w:rsidR="002A5CF2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 – </w:t>
      </w:r>
      <w:r w:rsidR="002A5CF2">
        <w:rPr>
          <w:rFonts w:ascii="Times New Roman CYR" w:hAnsi="Times New Roman CYR" w:cs="Times New Roman CYR"/>
          <w:sz w:val="24"/>
          <w:szCs w:val="24"/>
        </w:rPr>
        <w:t>18813,1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тыс. рублей, что составляет соответственно 2,</w:t>
      </w:r>
      <w:r w:rsidR="002A5CF2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>% и 5,</w:t>
      </w:r>
      <w:r w:rsidR="002A5CF2">
        <w:rPr>
          <w:rFonts w:ascii="Times New Roman CYR" w:hAnsi="Times New Roman CYR" w:cs="Times New Roman CYR"/>
          <w:sz w:val="24"/>
          <w:szCs w:val="24"/>
        </w:rPr>
        <w:t>0</w:t>
      </w:r>
      <w:r w:rsidR="00D7600C">
        <w:rPr>
          <w:rFonts w:ascii="Times New Roman CYR" w:hAnsi="Times New Roman CYR" w:cs="Times New Roman CYR"/>
          <w:sz w:val="24"/>
          <w:szCs w:val="24"/>
        </w:rPr>
        <w:t>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7600C" w:rsidRDefault="007E4987" w:rsidP="007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sz w:val="24"/>
          <w:szCs w:val="24"/>
        </w:rPr>
        <w:t>резервный фонд на 202</w:t>
      </w:r>
      <w:r w:rsidR="00DB2933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 годы предусмотрен в сумме </w:t>
      </w:r>
      <w:r>
        <w:rPr>
          <w:rFonts w:ascii="Times New Roman CYR" w:hAnsi="Times New Roman CYR" w:cs="Times New Roman CYR"/>
          <w:sz w:val="24"/>
          <w:szCs w:val="24"/>
        </w:rPr>
        <w:t>40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,0 тыс. рублей,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600C">
        <w:rPr>
          <w:rFonts w:ascii="Times New Roman CYR" w:hAnsi="Times New Roman CYR" w:cs="Times New Roman CYR"/>
          <w:color w:val="000000"/>
          <w:sz w:val="24"/>
          <w:szCs w:val="24"/>
        </w:rPr>
        <w:t>0,1%,</w:t>
      </w:r>
      <w:r w:rsidR="00D7600C">
        <w:rPr>
          <w:rFonts w:ascii="Times New Roman CYR" w:hAnsi="Times New Roman CYR" w:cs="Times New Roman CYR"/>
          <w:sz w:val="24"/>
          <w:szCs w:val="24"/>
        </w:rPr>
        <w:t>, что не превышает норму, предусмотренную ч.3 ст.81 БК РФ (не более 3 % общего объема расходов).</w:t>
      </w:r>
      <w:r w:rsidRPr="007E498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A38D0" w:rsidRDefault="004A38D0" w:rsidP="004A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соответствии с пунктом 3 статьи 184.1 БК РФ проектом решения предусмотрены</w:t>
      </w:r>
      <w:r w:rsidRPr="004A38D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бюджетные ассигнования на исполнение публичных нормативных обязательств  объем бюджетных ассигнований муниципального дорожного фонда на 2025, 2026 и 2027 г.</w:t>
      </w:r>
    </w:p>
    <w:p w:rsidR="00E81381" w:rsidRDefault="007E4987" w:rsidP="007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sz w:val="24"/>
          <w:szCs w:val="24"/>
        </w:rPr>
        <w:t>В соответствии с пунктом 5 статьи 179.4 БК РФ проектом решения предусмотрен объем бюджетных ассигнований муниципального дорожного фонда на 202</w:t>
      </w:r>
      <w:r w:rsidR="004A38D0">
        <w:rPr>
          <w:rFonts w:ascii="Times New Roman CYR" w:hAnsi="Times New Roman CYR" w:cs="Times New Roman CYR"/>
          <w:sz w:val="24"/>
          <w:szCs w:val="24"/>
        </w:rPr>
        <w:t>5</w:t>
      </w:r>
      <w:r w:rsidR="005B65F8">
        <w:rPr>
          <w:rFonts w:ascii="Times New Roman CYR" w:hAnsi="Times New Roman CYR" w:cs="Times New Roman CYR"/>
          <w:sz w:val="24"/>
          <w:szCs w:val="24"/>
        </w:rPr>
        <w:t>,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4A38D0">
        <w:rPr>
          <w:rFonts w:ascii="Times New Roman CYR" w:hAnsi="Times New Roman CYR" w:cs="Times New Roman CYR"/>
          <w:sz w:val="24"/>
          <w:szCs w:val="24"/>
        </w:rPr>
        <w:t>6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B65F8">
        <w:rPr>
          <w:rFonts w:ascii="Times New Roman CYR" w:hAnsi="Times New Roman CYR" w:cs="Times New Roman CYR"/>
          <w:sz w:val="24"/>
          <w:szCs w:val="24"/>
        </w:rPr>
        <w:t>и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4A38D0">
        <w:rPr>
          <w:rFonts w:ascii="Times New Roman CYR" w:hAnsi="Times New Roman CYR" w:cs="Times New Roman CYR"/>
          <w:sz w:val="24"/>
          <w:szCs w:val="24"/>
        </w:rPr>
        <w:t>7</w:t>
      </w:r>
      <w:r w:rsidR="00E81381">
        <w:rPr>
          <w:rFonts w:ascii="Times New Roman CYR" w:hAnsi="Times New Roman CYR" w:cs="Times New Roman CYR"/>
          <w:sz w:val="24"/>
          <w:szCs w:val="24"/>
        </w:rPr>
        <w:t xml:space="preserve"> г.</w:t>
      </w:r>
    </w:p>
    <w:p w:rsidR="00D7600C" w:rsidRDefault="007E4987" w:rsidP="007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D7600C">
        <w:rPr>
          <w:rFonts w:ascii="Times New Roman CYR" w:hAnsi="Times New Roman CYR" w:cs="Times New Roman CYR"/>
          <w:sz w:val="24"/>
          <w:szCs w:val="24"/>
        </w:rPr>
        <w:t>Проектом решения о бюджете на 202</w:t>
      </w:r>
      <w:r w:rsidR="004A38D0">
        <w:rPr>
          <w:rFonts w:ascii="Times New Roman CYR" w:hAnsi="Times New Roman CYR" w:cs="Times New Roman CYR"/>
          <w:sz w:val="24"/>
          <w:szCs w:val="24"/>
        </w:rPr>
        <w:t>5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— 202</w:t>
      </w:r>
      <w:r w:rsidR="004A38D0">
        <w:rPr>
          <w:rFonts w:ascii="Times New Roman CYR" w:hAnsi="Times New Roman CYR" w:cs="Times New Roman CYR"/>
          <w:sz w:val="24"/>
          <w:szCs w:val="24"/>
        </w:rPr>
        <w:t>7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годы предлагается утвердить сбалансированный бюджет. В проекте решения предусмотрено обеспечение полноты отражения источников финансирования дефицита бюджета </w:t>
      </w:r>
      <w:r w:rsidR="004C18A6">
        <w:rPr>
          <w:rFonts w:ascii="Times New Roman CYR" w:hAnsi="Times New Roman CYR" w:cs="Times New Roman CYR"/>
          <w:sz w:val="24"/>
          <w:szCs w:val="24"/>
        </w:rPr>
        <w:t>округа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(статьи 23, 32 БК РФ) и соблюдение статьи 96 БК РФ.</w:t>
      </w:r>
    </w:p>
    <w:p w:rsidR="0012149A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D6B">
        <w:rPr>
          <w:rFonts w:ascii="Times New Roman" w:hAnsi="Times New Roman" w:cs="Times New Roman"/>
          <w:sz w:val="24"/>
          <w:szCs w:val="24"/>
        </w:rPr>
        <w:t>Статьей 1</w:t>
      </w:r>
      <w:r w:rsidR="00695D7B">
        <w:rPr>
          <w:rFonts w:ascii="Times New Roman" w:hAnsi="Times New Roman" w:cs="Times New Roman"/>
          <w:sz w:val="24"/>
          <w:szCs w:val="24"/>
        </w:rPr>
        <w:t>6</w:t>
      </w:r>
      <w:r w:rsidRPr="00363D6B">
        <w:rPr>
          <w:rFonts w:ascii="Times New Roman" w:hAnsi="Times New Roman" w:cs="Times New Roman"/>
          <w:sz w:val="24"/>
          <w:szCs w:val="24"/>
        </w:rPr>
        <w:t>, 1</w:t>
      </w:r>
      <w:r w:rsidR="00695D7B">
        <w:rPr>
          <w:rFonts w:ascii="Times New Roman" w:hAnsi="Times New Roman" w:cs="Times New Roman"/>
          <w:sz w:val="24"/>
          <w:szCs w:val="24"/>
        </w:rPr>
        <w:t>7</w:t>
      </w:r>
      <w:r w:rsidRPr="00363D6B">
        <w:rPr>
          <w:rFonts w:ascii="Times New Roman" w:hAnsi="Times New Roman" w:cs="Times New Roman"/>
          <w:sz w:val="24"/>
          <w:szCs w:val="24"/>
        </w:rPr>
        <w:t xml:space="preserve">  проекта решения устанавливается, что в 202</w:t>
      </w:r>
      <w:r w:rsidR="004A38D0">
        <w:rPr>
          <w:rFonts w:ascii="Times New Roman" w:hAnsi="Times New Roman" w:cs="Times New Roman"/>
          <w:sz w:val="24"/>
          <w:szCs w:val="24"/>
        </w:rPr>
        <w:t>5</w:t>
      </w:r>
      <w:r w:rsidRPr="00363D6B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4A38D0">
        <w:rPr>
          <w:rFonts w:ascii="Times New Roman" w:hAnsi="Times New Roman" w:cs="Times New Roman"/>
          <w:sz w:val="24"/>
          <w:szCs w:val="24"/>
        </w:rPr>
        <w:t>6</w:t>
      </w:r>
      <w:r w:rsidRPr="00363D6B">
        <w:rPr>
          <w:rFonts w:ascii="Times New Roman" w:hAnsi="Times New Roman" w:cs="Times New Roman"/>
          <w:sz w:val="24"/>
          <w:szCs w:val="24"/>
        </w:rPr>
        <w:t xml:space="preserve"> и 202</w:t>
      </w:r>
      <w:r w:rsidR="004A38D0">
        <w:rPr>
          <w:rFonts w:ascii="Times New Roman" w:hAnsi="Times New Roman" w:cs="Times New Roman"/>
          <w:sz w:val="24"/>
          <w:szCs w:val="24"/>
        </w:rPr>
        <w:t>7</w:t>
      </w:r>
      <w:r w:rsidRPr="00363D6B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не предоставляются, муниципальные внутренние заимствования не осуществляются.  </w:t>
      </w:r>
    </w:p>
    <w:p w:rsidR="0012149A" w:rsidRPr="00363D6B" w:rsidRDefault="0012149A" w:rsidP="0012149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3D6B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>на 01.01.202</w:t>
      </w:r>
      <w:r w:rsidR="004A38D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г., на 01.01.202</w:t>
      </w:r>
      <w:r w:rsidR="004A38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г., на 01.01.202</w:t>
      </w:r>
      <w:r w:rsidR="004A38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г. установлен </w:t>
      </w:r>
      <w:r w:rsidRPr="00363D6B">
        <w:rPr>
          <w:rFonts w:ascii="Times New Roman" w:hAnsi="Times New Roman" w:cs="Times New Roman"/>
          <w:sz w:val="24"/>
          <w:szCs w:val="24"/>
        </w:rPr>
        <w:t>сумме 0,0 тыс. руб., в том числе по муниципальным гарантиям 0,0 тыс. рублей</w:t>
      </w:r>
    </w:p>
    <w:p w:rsidR="00D7600C" w:rsidRPr="003D5A87" w:rsidRDefault="00A62D73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9A">
        <w:rPr>
          <w:rFonts w:ascii="Times New Roman" w:hAnsi="Times New Roman" w:cs="Times New Roman"/>
          <w:sz w:val="24"/>
          <w:szCs w:val="24"/>
        </w:rPr>
        <w:t xml:space="preserve">    </w:t>
      </w:r>
      <w:r w:rsidR="00C535C9" w:rsidRPr="003D5A87">
        <w:rPr>
          <w:rFonts w:ascii="Times New Roman" w:hAnsi="Times New Roman" w:cs="Times New Roman"/>
          <w:sz w:val="24"/>
          <w:szCs w:val="24"/>
          <w:shd w:val="clear" w:color="auto" w:fill="FFFFFF"/>
        </w:rPr>
        <w:t>При анализе приложений к проекту бюджета, а также документов, предоставляемых одновременно с проектом установлены отдельные нарушения и недостатки</w:t>
      </w:r>
      <w:r w:rsidR="00D7600C" w:rsidRPr="003D5A87">
        <w:rPr>
          <w:rFonts w:ascii="Times New Roman" w:hAnsi="Times New Roman" w:cs="Times New Roman"/>
          <w:sz w:val="24"/>
          <w:szCs w:val="24"/>
        </w:rPr>
        <w:t>:</w:t>
      </w:r>
    </w:p>
    <w:p w:rsidR="00374C95" w:rsidRPr="003D5A87" w:rsidRDefault="00C535C9" w:rsidP="00C5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 w:rsidRPr="003D5A87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 w:rsidR="00374C95" w:rsidRPr="003D5A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 w:rsidR="007E593C" w:rsidRPr="003D5A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3D5A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 приложени</w:t>
      </w:r>
      <w:r w:rsidR="007E593C"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№2</w:t>
      </w:r>
      <w:r w:rsidR="007E593C"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«Объем доходов бюджета Чагодощенского муниципального округа, формируемый за счет налоговых и неналоговых доходов, а также безвозмездных поступлений на 2025 год и плановый период 2026 и 2027 год» </w:t>
      </w:r>
      <w:r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представленного проекта бюджета имеются строки с бюджетными назначениями, имеющие нулевые значения. Так как бюджетные назначения не предусматриваются, то необходимо исключить такие строки из приложений №</w:t>
      </w:r>
      <w:r w:rsidR="00BE5248"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</w:t>
      </w:r>
      <w:r w:rsidR="007E593C"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D5A8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 проекту бюджета.</w:t>
      </w:r>
      <w:r w:rsidR="00374C95" w:rsidRPr="003D5A87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</w:t>
      </w:r>
    </w:p>
    <w:p w:rsidR="00A64C66" w:rsidRPr="003D5A87" w:rsidRDefault="008E50EC" w:rsidP="00E8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D5A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8D2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81381" w:rsidRPr="003D5A87">
        <w:rPr>
          <w:rFonts w:ascii="Times New Roman CYR" w:hAnsi="Times New Roman CYR" w:cs="Times New Roman CYR"/>
          <w:sz w:val="24"/>
          <w:szCs w:val="24"/>
        </w:rPr>
        <w:t>.О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>ценка ожидаемого исполнения бюджета округа за 202</w:t>
      </w:r>
      <w:r w:rsidR="005021CB">
        <w:rPr>
          <w:rFonts w:ascii="Times New Roman CYR" w:hAnsi="Times New Roman CYR" w:cs="Times New Roman CYR"/>
          <w:sz w:val="24"/>
          <w:szCs w:val="24"/>
        </w:rPr>
        <w:t>4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 xml:space="preserve"> год пред</w:t>
      </w:r>
      <w:r w:rsidR="004D20E9" w:rsidRPr="003D5A87">
        <w:rPr>
          <w:rFonts w:ascii="Times New Roman CYR" w:hAnsi="Times New Roman CYR" w:cs="Times New Roman CYR"/>
          <w:sz w:val="24"/>
          <w:szCs w:val="24"/>
        </w:rPr>
        <w:t>о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>ст</w:t>
      </w:r>
      <w:r w:rsidR="004D20E9" w:rsidRPr="003D5A87">
        <w:rPr>
          <w:rFonts w:ascii="Times New Roman CYR" w:hAnsi="Times New Roman CYR" w:cs="Times New Roman CYR"/>
          <w:sz w:val="24"/>
          <w:szCs w:val="24"/>
        </w:rPr>
        <w:t>а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>влена в раз</w:t>
      </w:r>
      <w:r w:rsidR="00990925" w:rsidRPr="003D5A87">
        <w:rPr>
          <w:rFonts w:ascii="Times New Roman CYR" w:hAnsi="Times New Roman CYR" w:cs="Times New Roman CYR"/>
          <w:sz w:val="24"/>
          <w:szCs w:val="24"/>
        </w:rPr>
        <w:t>рез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>е разделов, без отражения подразделов, что снижает информативность представленных материалов и не позволяет в полной мере оценить показатели ожидаемого исполнения бюджета округа в 202</w:t>
      </w:r>
      <w:r w:rsidR="005021CB">
        <w:rPr>
          <w:rFonts w:ascii="Times New Roman CYR" w:hAnsi="Times New Roman CYR" w:cs="Times New Roman CYR"/>
          <w:sz w:val="24"/>
          <w:szCs w:val="24"/>
        </w:rPr>
        <w:t>4</w:t>
      </w:r>
      <w:r w:rsidR="00E0163A" w:rsidRPr="003D5A87">
        <w:rPr>
          <w:rFonts w:ascii="Times New Roman CYR" w:hAnsi="Times New Roman CYR" w:cs="Times New Roman CYR"/>
          <w:sz w:val="24"/>
          <w:szCs w:val="24"/>
        </w:rPr>
        <w:t>году.</w:t>
      </w:r>
    </w:p>
    <w:p w:rsidR="00D006C9" w:rsidRDefault="00A64C66" w:rsidP="00E8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028E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D226F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проекте бюджета финансовое обеспечение запланировано на реализацию  </w:t>
      </w:r>
      <w:r w:rsidR="00596097" w:rsidRPr="00F8028E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муниципальных  программ на 202</w:t>
      </w:r>
      <w:r w:rsidR="00596097" w:rsidRPr="00F8028E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 (приложение 7 к Проекту бюджета), в пояснительной записке представленной вместе  с Проектом бюджета говорится о реализации 2</w:t>
      </w:r>
      <w:r w:rsidR="00F8028E" w:rsidRPr="00F8028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</w:t>
      </w:r>
      <w:r w:rsidR="00F8028E" w:rsidRPr="00F8028E">
        <w:rPr>
          <w:rFonts w:ascii="Times New Roman CYR" w:hAnsi="Times New Roman CYR" w:cs="Times New Roman CYR"/>
          <w:color w:val="000000"/>
          <w:sz w:val="24"/>
          <w:szCs w:val="24"/>
        </w:rPr>
        <w:t>ой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</w:t>
      </w:r>
      <w:r w:rsidR="00F8028E" w:rsidRPr="00F8028E"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 w:rsidR="00D006C9" w:rsidRPr="00F8028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006C9" w:rsidRDefault="00D006C9" w:rsidP="00E8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FC4EDC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D226F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FC4EDC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</w:t>
      </w:r>
      <w:r w:rsidRPr="00FC4EDC">
        <w:rPr>
          <w:rFonts w:ascii="Times New Roman CYR" w:hAnsi="Times New Roman CYR" w:cs="Times New Roman CYR"/>
          <w:sz w:val="24"/>
          <w:szCs w:val="24"/>
        </w:rPr>
        <w:t xml:space="preserve">нарушение </w:t>
      </w:r>
      <w:r w:rsidRPr="00FC4EDC">
        <w:rPr>
          <w:rFonts w:ascii="Times New Roman CYR" w:hAnsi="Times New Roman CYR" w:cs="Times New Roman CYR"/>
          <w:color w:val="000000"/>
          <w:sz w:val="24"/>
          <w:szCs w:val="24"/>
        </w:rPr>
        <w:t xml:space="preserve">части 2 статьи 179 БК РФ по </w:t>
      </w:r>
      <w:r w:rsidR="00FC4EDC" w:rsidRPr="00FC4EDC">
        <w:rPr>
          <w:rFonts w:ascii="Times New Roman CYR" w:hAnsi="Times New Roman CYR" w:cs="Times New Roman CYR"/>
          <w:color w:val="000000"/>
          <w:sz w:val="24"/>
          <w:szCs w:val="24"/>
        </w:rPr>
        <w:t xml:space="preserve">17 </w:t>
      </w:r>
      <w:r w:rsidRPr="00FC4EDC">
        <w:rPr>
          <w:rFonts w:ascii="Times New Roman CYR" w:hAnsi="Times New Roman CYR" w:cs="Times New Roman CYR"/>
          <w:color w:val="000000"/>
          <w:sz w:val="24"/>
          <w:szCs w:val="24"/>
        </w:rPr>
        <w:t>муниципальным программам объемы финансирования, предусмотренные в проекте бюджета на очередной финансовый год и плановый период не соответствуют объемам  финансового  обеспечения,  заложенным  в  утвержденных муниципальных программах и проектах муниципальных программ</w:t>
      </w:r>
      <w:r w:rsidR="006E146B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224CC" w:rsidRPr="006E146B" w:rsidRDefault="006E146B" w:rsidP="007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  <w:r w:rsidR="008D226F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7224CC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7224CC" w:rsidRPr="007224CC">
        <w:rPr>
          <w:rFonts w:ascii="Times New Roman CYR" w:hAnsi="Times New Roman CYR" w:cs="Times New Roman CYR"/>
          <w:sz w:val="24"/>
          <w:szCs w:val="24"/>
        </w:rPr>
        <w:t>П.п.2 Проекта бюджета предлагается «внести изменения объёма бюджетных ассигнований на финансовое обеспечение реализации подпрограмм муниципальных программ». П.1.3. главы 1 Порядка определены основные понятия и термины. Понятие – подпрограммы муниципальных программ Порядком не предусмотрены</w:t>
      </w:r>
      <w:r w:rsidR="007224CC" w:rsidRPr="006E146B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</w:p>
    <w:p w:rsidR="00D7600C" w:rsidRPr="000117CF" w:rsidRDefault="000117CF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4ED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7600C" w:rsidRPr="00FC4EDC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Согласно </w:t>
      </w:r>
      <w:r w:rsidR="00D7600C" w:rsidRPr="00FC4EDC">
        <w:rPr>
          <w:rFonts w:ascii="Times New Roman CYR" w:hAnsi="Times New Roman CYR" w:cs="Times New Roman CYR"/>
          <w:sz w:val="24"/>
          <w:szCs w:val="24"/>
        </w:rPr>
        <w:t>классификатору нарушений, одобренных Коллегий Счетной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 палаты Российской Федерации </w:t>
      </w:r>
      <w:r>
        <w:rPr>
          <w:rFonts w:ascii="Times New Roman CYR" w:hAnsi="Times New Roman CYR" w:cs="Times New Roman CYR"/>
          <w:sz w:val="24"/>
          <w:szCs w:val="24"/>
        </w:rPr>
        <w:t>22</w:t>
      </w:r>
      <w:r w:rsidR="00D7600C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12</w:t>
      </w:r>
      <w:r w:rsidR="00D7600C">
        <w:rPr>
          <w:rFonts w:ascii="Times New Roman CYR" w:hAnsi="Times New Roman CYR" w:cs="Times New Roman CYR"/>
          <w:sz w:val="24"/>
          <w:szCs w:val="24"/>
        </w:rPr>
        <w:t>.20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D7600C">
        <w:rPr>
          <w:rFonts w:ascii="Times New Roman CYR" w:hAnsi="Times New Roman CYR" w:cs="Times New Roman CYR"/>
          <w:sz w:val="24"/>
          <w:szCs w:val="24"/>
        </w:rPr>
        <w:t xml:space="preserve">1 информация по выявленным нарушениям отражена в таблице </w:t>
      </w:r>
      <w:r w:rsidR="00D7600C" w:rsidRPr="000117CF">
        <w:rPr>
          <w:rFonts w:ascii="Times New Roman CYR" w:hAnsi="Times New Roman CYR" w:cs="Times New Roman CYR"/>
          <w:sz w:val="24"/>
          <w:szCs w:val="24"/>
        </w:rPr>
        <w:t>№</w:t>
      </w:r>
      <w:r w:rsidRPr="000117CF">
        <w:rPr>
          <w:rFonts w:ascii="Times New Roman CYR" w:hAnsi="Times New Roman CYR" w:cs="Times New Roman CYR"/>
          <w:sz w:val="24"/>
          <w:szCs w:val="24"/>
        </w:rPr>
        <w:t xml:space="preserve"> 8.</w:t>
      </w:r>
    </w:p>
    <w:p w:rsidR="00D7600C" w:rsidRPr="0014535F" w:rsidRDefault="00D7600C" w:rsidP="00D7600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D7600C" w:rsidRDefault="00D7600C" w:rsidP="00011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Таблица №</w:t>
      </w:r>
      <w:r w:rsidR="000117CF">
        <w:rPr>
          <w:rFonts w:ascii="Times New Roman CYR" w:hAnsi="Times New Roman CYR" w:cs="Times New Roman CYR"/>
          <w:i/>
          <w:iCs/>
          <w:sz w:val="24"/>
          <w:szCs w:val="24"/>
        </w:rPr>
        <w:t>8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2283"/>
        <w:gridCol w:w="2410"/>
        <w:gridCol w:w="1559"/>
        <w:gridCol w:w="851"/>
        <w:gridCol w:w="850"/>
        <w:gridCol w:w="709"/>
      </w:tblGrid>
      <w:tr w:rsidR="00D7600C" w:rsidTr="001C34C9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Вид нарушения/нарушение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Правовые основания квалификации нарушения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Группа нарушения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600C" w:rsidRDefault="00D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7600C" w:rsidRPr="00D7600C" w:rsidTr="001C34C9">
        <w:trPr>
          <w:trHeight w:val="1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P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760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Pr="00D7600C" w:rsidRDefault="00D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600C" w:rsidRPr="00D7600C" w:rsidRDefault="00D7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600C" w:rsidRPr="00D7600C" w:rsidTr="001C34C9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7600C" w:rsidRPr="00D7600C" w:rsidRDefault="00D7600C">
            <w:pPr>
              <w:autoSpaceDE w:val="0"/>
              <w:autoSpaceDN w:val="0"/>
              <w:adjustRightInd w:val="0"/>
              <w:spacing w:after="0" w:line="240" w:lineRule="auto"/>
              <w:ind w:left="-344"/>
              <w:jc w:val="center"/>
              <w:rPr>
                <w:rFonts w:ascii="Calibri" w:hAnsi="Calibri" w:cs="Calibri"/>
              </w:rPr>
            </w:pPr>
            <w:r w:rsidRPr="00D760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Нарушения в ходе формирования бюджетов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600C" w:rsidRPr="00D7600C" w:rsidRDefault="00D76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7B0E" w:rsidTr="001C34C9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0E" w:rsidRDefault="00287B0E" w:rsidP="00287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1.1.18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205DF" w:rsidRPr="00D205DF" w:rsidRDefault="00D205DF" w:rsidP="00D20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5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Нарушение порядка разработки (формирования) документов стратегического планирования, порядка и сроков их государственной регистрации, порядка ведения федерального государственного реестра документов стратегического планирования </w:t>
            </w:r>
          </w:p>
          <w:p w:rsidR="00287B0E" w:rsidRPr="00D7600C" w:rsidRDefault="00287B0E" w:rsidP="0028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0E" w:rsidRPr="00D7600C" w:rsidRDefault="00287B0E" w:rsidP="0028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Статья 179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0E" w:rsidRDefault="001C54C0" w:rsidP="00FC4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287B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87B0E">
              <w:rPr>
                <w:rFonts w:ascii="Times New Roman CYR" w:hAnsi="Times New Roman CYR" w:cs="Times New Roman CYR"/>
                <w:sz w:val="18"/>
                <w:szCs w:val="18"/>
              </w:rPr>
              <w:t>случ</w:t>
            </w:r>
            <w:r w:rsidR="00FC4EDC">
              <w:rPr>
                <w:rFonts w:ascii="Times New Roman CYR" w:hAnsi="Times New Roman CYR" w:cs="Times New Roman CYR"/>
                <w:sz w:val="18"/>
                <w:szCs w:val="18"/>
              </w:rPr>
              <w:t>аев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87B0E" w:rsidRPr="002E4C3E" w:rsidRDefault="00287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B0E" w:rsidRPr="002E4C3E" w:rsidRDefault="001C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</w:tr>
    </w:tbl>
    <w:p w:rsidR="00D7600C" w:rsidRDefault="00D7600C" w:rsidP="001425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8B8" w:rsidRDefault="00917D60" w:rsidP="0021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7B0E" w:rsidRDefault="00287B0E" w:rsidP="0028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В целях соблюдения  бюджетного законодательства и правовых актов местного самоуправления   контрольно-счетн</w:t>
      </w:r>
      <w:r w:rsidR="00E55241">
        <w:rPr>
          <w:rFonts w:ascii="Times New Roman CYR" w:hAnsi="Times New Roman CYR" w:cs="Times New Roman CYR"/>
          <w:sz w:val="24"/>
          <w:szCs w:val="24"/>
        </w:rPr>
        <w:t>ая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5241">
        <w:rPr>
          <w:rFonts w:ascii="Times New Roman CYR" w:hAnsi="Times New Roman CYR" w:cs="Times New Roman CYR"/>
          <w:sz w:val="24"/>
          <w:szCs w:val="24"/>
        </w:rPr>
        <w:t xml:space="preserve">комиссия </w:t>
      </w:r>
      <w:r w:rsidR="000605AA">
        <w:rPr>
          <w:rFonts w:ascii="Times New Roman CYR" w:hAnsi="Times New Roman CYR" w:cs="Times New Roman CYR"/>
          <w:sz w:val="24"/>
          <w:szCs w:val="24"/>
        </w:rPr>
        <w:t>округа</w:t>
      </w:r>
      <w:r>
        <w:rPr>
          <w:rFonts w:ascii="Times New Roman CYR" w:hAnsi="Times New Roman CYR" w:cs="Times New Roman CYR"/>
          <w:sz w:val="24"/>
          <w:szCs w:val="24"/>
        </w:rPr>
        <w:t xml:space="preserve"> предлагает:</w:t>
      </w:r>
    </w:p>
    <w:p w:rsidR="0014535F" w:rsidRDefault="0014535F" w:rsidP="00307A1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2CE0" w:rsidRPr="00287B0E" w:rsidRDefault="00AD776B" w:rsidP="005F2CE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Финансовому управлению а</w:t>
      </w:r>
      <w:r w:rsidRPr="00287B0E">
        <w:rPr>
          <w:rFonts w:ascii="Times New Roman" w:hAnsi="Times New Roman" w:cs="Times New Roman"/>
          <w:b/>
          <w:i/>
          <w:sz w:val="24"/>
          <w:szCs w:val="24"/>
        </w:rPr>
        <w:t xml:space="preserve">дминистрации </w:t>
      </w:r>
      <w:r w:rsidR="00E3668F" w:rsidRPr="00287B0E">
        <w:rPr>
          <w:rFonts w:ascii="Times New Roman" w:hAnsi="Times New Roman" w:cs="Times New Roman"/>
          <w:b/>
          <w:i/>
          <w:sz w:val="24"/>
          <w:szCs w:val="24"/>
        </w:rPr>
        <w:t xml:space="preserve">Чагодощенского муниципального </w:t>
      </w:r>
      <w:r w:rsidR="00A62D73" w:rsidRPr="00287B0E">
        <w:rPr>
          <w:rFonts w:ascii="Times New Roman" w:hAnsi="Times New Roman" w:cs="Times New Roman"/>
          <w:b/>
          <w:i/>
          <w:sz w:val="24"/>
          <w:szCs w:val="24"/>
        </w:rPr>
        <w:t xml:space="preserve">округа </w:t>
      </w:r>
      <w:r w:rsidR="00287B0E" w:rsidRPr="00287B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6831" w:rsidRDefault="004D746B" w:rsidP="004D74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-Рассмотре</w:t>
      </w:r>
      <w:r w:rsidR="005352F7">
        <w:rPr>
          <w:sz w:val="23"/>
          <w:szCs w:val="23"/>
        </w:rPr>
        <w:t>т</w:t>
      </w:r>
      <w:r>
        <w:rPr>
          <w:sz w:val="23"/>
          <w:szCs w:val="23"/>
        </w:rPr>
        <w:t xml:space="preserve">ь заключение контрольно-счетной комиссии и устранить по результатам экспертизы выявленные </w:t>
      </w:r>
      <w:r w:rsidR="007224CC">
        <w:rPr>
          <w:sz w:val="23"/>
          <w:szCs w:val="23"/>
        </w:rPr>
        <w:t xml:space="preserve">нарушения и </w:t>
      </w:r>
      <w:r>
        <w:rPr>
          <w:sz w:val="23"/>
          <w:szCs w:val="23"/>
        </w:rPr>
        <w:t>недостатки</w:t>
      </w:r>
      <w:r w:rsidR="00FC4EDC">
        <w:rPr>
          <w:sz w:val="23"/>
          <w:szCs w:val="23"/>
        </w:rPr>
        <w:t>.</w:t>
      </w:r>
      <w:r w:rsidR="007B6831">
        <w:rPr>
          <w:sz w:val="23"/>
          <w:szCs w:val="23"/>
        </w:rPr>
        <w:t xml:space="preserve"> </w:t>
      </w:r>
    </w:p>
    <w:p w:rsidR="004D746B" w:rsidRDefault="004D746B" w:rsidP="00307A1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46B" w:rsidRDefault="004D746B" w:rsidP="00307A1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1B7B" w:rsidRDefault="00111B7B" w:rsidP="00307A1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2CE0" w:rsidRDefault="004D746B" w:rsidP="00307A1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Представительно</w:t>
      </w:r>
      <w:r w:rsidR="000605AA">
        <w:rPr>
          <w:rFonts w:ascii="Times New Roman" w:hAnsi="Times New Roman" w:cs="Times New Roman"/>
          <w:b/>
          <w:i/>
          <w:sz w:val="24"/>
          <w:szCs w:val="24"/>
        </w:rPr>
        <w:t>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Собрани</w:t>
      </w:r>
      <w:r w:rsidR="000605AA">
        <w:rPr>
          <w:rFonts w:ascii="Times New Roman" w:hAnsi="Times New Roman" w:cs="Times New Roman"/>
          <w:b/>
          <w:i/>
          <w:sz w:val="24"/>
          <w:szCs w:val="24"/>
        </w:rPr>
        <w:t>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Чагодощенского муниципального округа </w:t>
      </w:r>
    </w:p>
    <w:p w:rsidR="004D746B" w:rsidRPr="004D746B" w:rsidRDefault="004D746B" w:rsidP="004D746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746B">
        <w:rPr>
          <w:rFonts w:ascii="Times New Roman" w:hAnsi="Times New Roman" w:cs="Times New Roman"/>
          <w:sz w:val="24"/>
          <w:szCs w:val="24"/>
        </w:rPr>
        <w:t>Рассмотреть проект бюджета Ч</w:t>
      </w:r>
      <w:r>
        <w:rPr>
          <w:rFonts w:ascii="Times New Roman" w:hAnsi="Times New Roman" w:cs="Times New Roman"/>
          <w:sz w:val="24"/>
          <w:szCs w:val="24"/>
        </w:rPr>
        <w:t xml:space="preserve">агодощенского муниципального округа </w:t>
      </w:r>
      <w:r w:rsidR="005352F7">
        <w:rPr>
          <w:rFonts w:ascii="Times New Roman" w:hAnsi="Times New Roman" w:cs="Times New Roman"/>
          <w:sz w:val="24"/>
          <w:szCs w:val="24"/>
        </w:rPr>
        <w:t>на 202</w:t>
      </w:r>
      <w:r w:rsidR="00FC4EDC">
        <w:rPr>
          <w:rFonts w:ascii="Times New Roman" w:hAnsi="Times New Roman" w:cs="Times New Roman"/>
          <w:sz w:val="24"/>
          <w:szCs w:val="24"/>
        </w:rPr>
        <w:t>5</w:t>
      </w:r>
      <w:r w:rsidR="005352F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C4EDC">
        <w:rPr>
          <w:rFonts w:ascii="Times New Roman" w:hAnsi="Times New Roman" w:cs="Times New Roman"/>
          <w:sz w:val="24"/>
          <w:szCs w:val="24"/>
        </w:rPr>
        <w:t>6</w:t>
      </w:r>
      <w:r w:rsidRPr="004D746B">
        <w:rPr>
          <w:rFonts w:ascii="Times New Roman" w:hAnsi="Times New Roman" w:cs="Times New Roman"/>
          <w:sz w:val="24"/>
          <w:szCs w:val="24"/>
        </w:rPr>
        <w:t xml:space="preserve"> </w:t>
      </w:r>
      <w:r w:rsidR="005352F7">
        <w:rPr>
          <w:rFonts w:ascii="Times New Roman" w:hAnsi="Times New Roman" w:cs="Times New Roman"/>
          <w:sz w:val="24"/>
          <w:szCs w:val="24"/>
        </w:rPr>
        <w:t>и 202</w:t>
      </w:r>
      <w:r w:rsidR="00FC4EDC">
        <w:rPr>
          <w:rFonts w:ascii="Times New Roman" w:hAnsi="Times New Roman" w:cs="Times New Roman"/>
          <w:sz w:val="24"/>
          <w:szCs w:val="24"/>
        </w:rPr>
        <w:t>7</w:t>
      </w:r>
      <w:r w:rsidR="005352F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4D746B">
        <w:rPr>
          <w:rFonts w:ascii="Times New Roman" w:hAnsi="Times New Roman" w:cs="Times New Roman"/>
          <w:sz w:val="24"/>
          <w:szCs w:val="24"/>
        </w:rPr>
        <w:t>с учетом устранения 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D746B">
        <w:rPr>
          <w:rFonts w:ascii="Times New Roman" w:hAnsi="Times New Roman" w:cs="Times New Roman"/>
          <w:sz w:val="24"/>
          <w:szCs w:val="24"/>
        </w:rPr>
        <w:t xml:space="preserve"> и недостатков</w:t>
      </w:r>
      <w:r w:rsidR="005352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настоящем заключения.</w:t>
      </w:r>
      <w:r w:rsidRPr="004D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C7E" w:rsidRDefault="00910C7E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7E" w:rsidRDefault="00910C7E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F7" w:rsidRPr="00D26E2A" w:rsidRDefault="007B6831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5F5D" w:rsidRPr="00D26E2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D5F5D" w:rsidRPr="00D26E2A">
        <w:rPr>
          <w:rFonts w:ascii="Times New Roman" w:hAnsi="Times New Roman" w:cs="Times New Roman"/>
          <w:sz w:val="24"/>
          <w:szCs w:val="24"/>
        </w:rPr>
        <w:t xml:space="preserve"> </w:t>
      </w:r>
      <w:r w:rsidR="007B34F7" w:rsidRPr="00D26E2A">
        <w:rPr>
          <w:rFonts w:ascii="Times New Roman" w:hAnsi="Times New Roman" w:cs="Times New Roman"/>
          <w:sz w:val="24"/>
          <w:szCs w:val="24"/>
        </w:rPr>
        <w:t xml:space="preserve"> </w:t>
      </w:r>
      <w:r w:rsidR="000117CF" w:rsidRPr="00D26E2A">
        <w:rPr>
          <w:rFonts w:ascii="Times New Roman" w:hAnsi="Times New Roman" w:cs="Times New Roman"/>
          <w:sz w:val="24"/>
          <w:szCs w:val="24"/>
        </w:rPr>
        <w:t>к</w:t>
      </w:r>
      <w:r w:rsidR="007B34F7" w:rsidRPr="00D26E2A">
        <w:rPr>
          <w:rFonts w:ascii="Times New Roman" w:hAnsi="Times New Roman" w:cs="Times New Roman"/>
          <w:sz w:val="24"/>
          <w:szCs w:val="24"/>
        </w:rPr>
        <w:t>онтрольно-счетно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B34F7" w:rsidRPr="00D26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</w:p>
    <w:p w:rsidR="00325915" w:rsidRDefault="007B34F7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E2A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7B6831">
        <w:rPr>
          <w:rFonts w:ascii="Times New Roman" w:hAnsi="Times New Roman" w:cs="Times New Roman"/>
          <w:sz w:val="24"/>
          <w:szCs w:val="24"/>
        </w:rPr>
        <w:t xml:space="preserve">округа                                </w:t>
      </w:r>
      <w:r w:rsidRPr="00D26E2A">
        <w:rPr>
          <w:rFonts w:ascii="Times New Roman" w:hAnsi="Times New Roman" w:cs="Times New Roman"/>
          <w:sz w:val="24"/>
          <w:szCs w:val="24"/>
        </w:rPr>
        <w:t xml:space="preserve">                Н.</w:t>
      </w:r>
      <w:r w:rsidR="0012485D" w:rsidRPr="00D26E2A">
        <w:rPr>
          <w:rFonts w:ascii="Times New Roman" w:hAnsi="Times New Roman" w:cs="Times New Roman"/>
          <w:sz w:val="24"/>
          <w:szCs w:val="24"/>
        </w:rPr>
        <w:t>В.Васильева</w:t>
      </w: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200" w:rsidRDefault="00391200" w:rsidP="0014254E">
      <w:pPr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200" w:rsidSect="00A25BA5">
      <w:footerReference w:type="default" r:id="rId10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20" w:rsidRDefault="009D5220" w:rsidP="004147F7">
      <w:pPr>
        <w:spacing w:after="0" w:line="240" w:lineRule="auto"/>
      </w:pPr>
      <w:r>
        <w:separator/>
      </w:r>
    </w:p>
  </w:endnote>
  <w:endnote w:type="continuationSeparator" w:id="1">
    <w:p w:rsidR="009D5220" w:rsidRDefault="009D5220" w:rsidP="0041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239"/>
      <w:docPartObj>
        <w:docPartGallery w:val="Page Numbers (Bottom of Page)"/>
        <w:docPartUnique/>
      </w:docPartObj>
    </w:sdtPr>
    <w:sdtContent>
      <w:p w:rsidR="00111B7B" w:rsidRDefault="00111B7B">
        <w:pPr>
          <w:pStyle w:val="af"/>
          <w:jc w:val="right"/>
        </w:pPr>
        <w:fldSimple w:instr=" PAGE   \* MERGEFORMAT ">
          <w:r w:rsidR="00B02398">
            <w:rPr>
              <w:noProof/>
            </w:rPr>
            <w:t>28</w:t>
          </w:r>
        </w:fldSimple>
      </w:p>
    </w:sdtContent>
  </w:sdt>
  <w:p w:rsidR="00111B7B" w:rsidRDefault="00111B7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20" w:rsidRDefault="009D5220" w:rsidP="004147F7">
      <w:pPr>
        <w:spacing w:after="0" w:line="240" w:lineRule="auto"/>
      </w:pPr>
      <w:r>
        <w:separator/>
      </w:r>
    </w:p>
  </w:footnote>
  <w:footnote w:type="continuationSeparator" w:id="1">
    <w:p w:rsidR="009D5220" w:rsidRDefault="009D5220" w:rsidP="0041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E0A1EC"/>
    <w:lvl w:ilvl="0">
      <w:numFmt w:val="bullet"/>
      <w:lvlText w:val="*"/>
      <w:lvlJc w:val="left"/>
    </w:lvl>
  </w:abstractNum>
  <w:abstractNum w:abstractNumId="1">
    <w:nsid w:val="015B3539"/>
    <w:multiLevelType w:val="hybridMultilevel"/>
    <w:tmpl w:val="0560AD70"/>
    <w:lvl w:ilvl="0" w:tplc="BE820E62">
      <w:start w:val="1"/>
      <w:numFmt w:val="decimal"/>
      <w:lvlText w:val="%1."/>
      <w:lvlJc w:val="left"/>
      <w:pPr>
        <w:ind w:left="1213" w:hanging="50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27D76"/>
    <w:multiLevelType w:val="hybridMultilevel"/>
    <w:tmpl w:val="D458A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555B2A"/>
    <w:multiLevelType w:val="hybridMultilevel"/>
    <w:tmpl w:val="48321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35268"/>
    <w:multiLevelType w:val="hybridMultilevel"/>
    <w:tmpl w:val="D758FB80"/>
    <w:lvl w:ilvl="0" w:tplc="62945E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CB7AA5"/>
    <w:multiLevelType w:val="hybridMultilevel"/>
    <w:tmpl w:val="EA86A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45BB2"/>
    <w:multiLevelType w:val="hybridMultilevel"/>
    <w:tmpl w:val="0AEEA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853B8"/>
    <w:multiLevelType w:val="hybridMultilevel"/>
    <w:tmpl w:val="CCD220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148"/>
    <w:multiLevelType w:val="hybridMultilevel"/>
    <w:tmpl w:val="0470A794"/>
    <w:lvl w:ilvl="0" w:tplc="05107F6E">
      <w:start w:val="1"/>
      <w:numFmt w:val="upperRoman"/>
      <w:lvlText w:val="%1."/>
      <w:lvlJc w:val="left"/>
      <w:pPr>
        <w:ind w:left="15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4CD376A"/>
    <w:multiLevelType w:val="hybridMultilevel"/>
    <w:tmpl w:val="2EC48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F19B6"/>
    <w:multiLevelType w:val="hybridMultilevel"/>
    <w:tmpl w:val="E45C4F6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1A887F6A"/>
    <w:multiLevelType w:val="hybridMultilevel"/>
    <w:tmpl w:val="F8D00992"/>
    <w:lvl w:ilvl="0" w:tplc="9F202F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96C94"/>
    <w:multiLevelType w:val="hybridMultilevel"/>
    <w:tmpl w:val="30AC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72CEE"/>
    <w:multiLevelType w:val="multilevel"/>
    <w:tmpl w:val="A3F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B53A3"/>
    <w:multiLevelType w:val="hybridMultilevel"/>
    <w:tmpl w:val="32C29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90A21"/>
    <w:multiLevelType w:val="hybridMultilevel"/>
    <w:tmpl w:val="136C98C4"/>
    <w:lvl w:ilvl="0" w:tplc="4FB8B6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PGothic" w:eastAsia="MS PGothic" w:hAnsi="MS PGothic" w:hint="eastAsia"/>
      </w:rPr>
    </w:lvl>
    <w:lvl w:ilvl="1" w:tplc="C9E27190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68323B"/>
    <w:multiLevelType w:val="hybridMultilevel"/>
    <w:tmpl w:val="5D588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11740"/>
    <w:multiLevelType w:val="hybridMultilevel"/>
    <w:tmpl w:val="0A2C8C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932D9"/>
    <w:multiLevelType w:val="hybridMultilevel"/>
    <w:tmpl w:val="B4C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578F"/>
    <w:multiLevelType w:val="hybridMultilevel"/>
    <w:tmpl w:val="240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74561"/>
    <w:multiLevelType w:val="hybridMultilevel"/>
    <w:tmpl w:val="5438525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34055023"/>
    <w:multiLevelType w:val="hybridMultilevel"/>
    <w:tmpl w:val="1AF4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437FF"/>
    <w:multiLevelType w:val="hybridMultilevel"/>
    <w:tmpl w:val="C2364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111957"/>
    <w:multiLevelType w:val="hybridMultilevel"/>
    <w:tmpl w:val="A0D4732A"/>
    <w:lvl w:ilvl="0" w:tplc="1DFA572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3BE05356"/>
    <w:multiLevelType w:val="hybridMultilevel"/>
    <w:tmpl w:val="DC60048E"/>
    <w:lvl w:ilvl="0" w:tplc="0EFC5ADA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C1E8F"/>
    <w:multiLevelType w:val="hybridMultilevel"/>
    <w:tmpl w:val="613CB1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E3B96"/>
    <w:multiLevelType w:val="hybridMultilevel"/>
    <w:tmpl w:val="2CE0E5DC"/>
    <w:lvl w:ilvl="0" w:tplc="815C4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A461D"/>
    <w:multiLevelType w:val="hybridMultilevel"/>
    <w:tmpl w:val="6D889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0F8"/>
    <w:multiLevelType w:val="hybridMultilevel"/>
    <w:tmpl w:val="0572330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502B5674"/>
    <w:multiLevelType w:val="hybridMultilevel"/>
    <w:tmpl w:val="6DC8284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825C74"/>
    <w:multiLevelType w:val="multilevel"/>
    <w:tmpl w:val="505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67AE7"/>
    <w:multiLevelType w:val="hybridMultilevel"/>
    <w:tmpl w:val="EAA8C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06A7A"/>
    <w:multiLevelType w:val="multilevel"/>
    <w:tmpl w:val="47B8C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0E44A4D"/>
    <w:multiLevelType w:val="hybridMultilevel"/>
    <w:tmpl w:val="7A10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B6D46"/>
    <w:multiLevelType w:val="hybridMultilevel"/>
    <w:tmpl w:val="E6E8FDC6"/>
    <w:lvl w:ilvl="0" w:tplc="DBAAB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D45554"/>
    <w:multiLevelType w:val="hybridMultilevel"/>
    <w:tmpl w:val="2D1CE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172EB"/>
    <w:multiLevelType w:val="hybridMultilevel"/>
    <w:tmpl w:val="F5A8C878"/>
    <w:lvl w:ilvl="0" w:tplc="815C4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0D6290"/>
    <w:multiLevelType w:val="multilevel"/>
    <w:tmpl w:val="D6A4CA52"/>
    <w:styleLink w:val="WW8Num6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  <w:spacing w:val="1"/>
        <w:sz w:val="26"/>
        <w:szCs w:val="2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  <w:spacing w:val="1"/>
        <w:sz w:val="26"/>
        <w:szCs w:val="26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  <w:spacing w:val="1"/>
        <w:sz w:val="26"/>
        <w:szCs w:val="26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8">
    <w:nsid w:val="739B5739"/>
    <w:multiLevelType w:val="hybridMultilevel"/>
    <w:tmpl w:val="5EC4E05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>
    <w:nsid w:val="75691EAE"/>
    <w:multiLevelType w:val="hybridMultilevel"/>
    <w:tmpl w:val="C93A5C54"/>
    <w:lvl w:ilvl="0" w:tplc="C7908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DD5C84"/>
    <w:multiLevelType w:val="hybridMultilevel"/>
    <w:tmpl w:val="15D295A0"/>
    <w:lvl w:ilvl="0" w:tplc="815C4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B2CC3"/>
    <w:multiLevelType w:val="hybridMultilevel"/>
    <w:tmpl w:val="D83064C0"/>
    <w:lvl w:ilvl="0" w:tplc="815C4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72458E"/>
    <w:multiLevelType w:val="hybridMultilevel"/>
    <w:tmpl w:val="9764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8"/>
  </w:num>
  <w:num w:numId="4">
    <w:abstractNumId w:val="29"/>
  </w:num>
  <w:num w:numId="5">
    <w:abstractNumId w:val="31"/>
  </w:num>
  <w:num w:numId="6">
    <w:abstractNumId w:val="14"/>
  </w:num>
  <w:num w:numId="7">
    <w:abstractNumId w:val="38"/>
  </w:num>
  <w:num w:numId="8">
    <w:abstractNumId w:val="27"/>
  </w:num>
  <w:num w:numId="9">
    <w:abstractNumId w:val="33"/>
  </w:num>
  <w:num w:numId="10">
    <w:abstractNumId w:val="5"/>
  </w:num>
  <w:num w:numId="11">
    <w:abstractNumId w:val="15"/>
  </w:num>
  <w:num w:numId="12">
    <w:abstractNumId w:val="16"/>
  </w:num>
  <w:num w:numId="13">
    <w:abstractNumId w:val="7"/>
  </w:num>
  <w:num w:numId="14">
    <w:abstractNumId w:val="35"/>
  </w:num>
  <w:num w:numId="15">
    <w:abstractNumId w:val="20"/>
  </w:num>
  <w:num w:numId="16">
    <w:abstractNumId w:val="12"/>
  </w:num>
  <w:num w:numId="17">
    <w:abstractNumId w:val="9"/>
  </w:num>
  <w:num w:numId="18">
    <w:abstractNumId w:val="6"/>
  </w:num>
  <w:num w:numId="19">
    <w:abstractNumId w:val="10"/>
  </w:num>
  <w:num w:numId="20">
    <w:abstractNumId w:val="42"/>
  </w:num>
  <w:num w:numId="21">
    <w:abstractNumId w:val="19"/>
  </w:num>
  <w:num w:numId="22">
    <w:abstractNumId w:val="26"/>
  </w:num>
  <w:num w:numId="23">
    <w:abstractNumId w:val="40"/>
  </w:num>
  <w:num w:numId="24">
    <w:abstractNumId w:val="36"/>
  </w:num>
  <w:num w:numId="25">
    <w:abstractNumId w:val="22"/>
  </w:num>
  <w:num w:numId="26">
    <w:abstractNumId w:val="21"/>
  </w:num>
  <w:num w:numId="27">
    <w:abstractNumId w:val="18"/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4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39"/>
  </w:num>
  <w:num w:numId="33">
    <w:abstractNumId w:val="23"/>
  </w:num>
  <w:num w:numId="34">
    <w:abstractNumId w:val="17"/>
  </w:num>
  <w:num w:numId="35">
    <w:abstractNumId w:val="25"/>
  </w:num>
  <w:num w:numId="36">
    <w:abstractNumId w:val="1"/>
  </w:num>
  <w:num w:numId="37">
    <w:abstractNumId w:val="8"/>
  </w:num>
  <w:num w:numId="38">
    <w:abstractNumId w:val="30"/>
  </w:num>
  <w:num w:numId="39">
    <w:abstractNumId w:val="1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37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01C"/>
    <w:rsid w:val="00000665"/>
    <w:rsid w:val="00001298"/>
    <w:rsid w:val="00001F6B"/>
    <w:rsid w:val="0000203D"/>
    <w:rsid w:val="00003382"/>
    <w:rsid w:val="00003718"/>
    <w:rsid w:val="00004356"/>
    <w:rsid w:val="00004A1E"/>
    <w:rsid w:val="00004DBC"/>
    <w:rsid w:val="00005041"/>
    <w:rsid w:val="00007F7B"/>
    <w:rsid w:val="00010242"/>
    <w:rsid w:val="000105A1"/>
    <w:rsid w:val="0001063D"/>
    <w:rsid w:val="000117CF"/>
    <w:rsid w:val="00011E86"/>
    <w:rsid w:val="00011EAE"/>
    <w:rsid w:val="000126B6"/>
    <w:rsid w:val="000130E9"/>
    <w:rsid w:val="000139AD"/>
    <w:rsid w:val="00014C40"/>
    <w:rsid w:val="00015D1F"/>
    <w:rsid w:val="000170B2"/>
    <w:rsid w:val="00022078"/>
    <w:rsid w:val="0002372D"/>
    <w:rsid w:val="0002645E"/>
    <w:rsid w:val="00026515"/>
    <w:rsid w:val="00026E6A"/>
    <w:rsid w:val="00027D32"/>
    <w:rsid w:val="00027E10"/>
    <w:rsid w:val="00031E9C"/>
    <w:rsid w:val="00031FEA"/>
    <w:rsid w:val="0003381F"/>
    <w:rsid w:val="00033ED8"/>
    <w:rsid w:val="00033F8B"/>
    <w:rsid w:val="00034574"/>
    <w:rsid w:val="00036C48"/>
    <w:rsid w:val="000376EE"/>
    <w:rsid w:val="00040CAC"/>
    <w:rsid w:val="00041932"/>
    <w:rsid w:val="0004226A"/>
    <w:rsid w:val="00042290"/>
    <w:rsid w:val="00042A17"/>
    <w:rsid w:val="00043790"/>
    <w:rsid w:val="00043D1E"/>
    <w:rsid w:val="00043E77"/>
    <w:rsid w:val="00045A8A"/>
    <w:rsid w:val="00046118"/>
    <w:rsid w:val="000465C7"/>
    <w:rsid w:val="00046882"/>
    <w:rsid w:val="000469A9"/>
    <w:rsid w:val="0005038C"/>
    <w:rsid w:val="0005403D"/>
    <w:rsid w:val="00056DB3"/>
    <w:rsid w:val="000601FD"/>
    <w:rsid w:val="000605AA"/>
    <w:rsid w:val="00061CD7"/>
    <w:rsid w:val="0006275E"/>
    <w:rsid w:val="00062785"/>
    <w:rsid w:val="000646AB"/>
    <w:rsid w:val="00066BFE"/>
    <w:rsid w:val="00066F85"/>
    <w:rsid w:val="0006736A"/>
    <w:rsid w:val="000718C9"/>
    <w:rsid w:val="00071EA3"/>
    <w:rsid w:val="00072A65"/>
    <w:rsid w:val="00072FFA"/>
    <w:rsid w:val="00074977"/>
    <w:rsid w:val="00074DC0"/>
    <w:rsid w:val="0007633E"/>
    <w:rsid w:val="00076C9F"/>
    <w:rsid w:val="00083DF4"/>
    <w:rsid w:val="000845A9"/>
    <w:rsid w:val="00086252"/>
    <w:rsid w:val="000872A4"/>
    <w:rsid w:val="000873C1"/>
    <w:rsid w:val="0009013F"/>
    <w:rsid w:val="00090AC5"/>
    <w:rsid w:val="00092005"/>
    <w:rsid w:val="00093DB3"/>
    <w:rsid w:val="00094D2D"/>
    <w:rsid w:val="000977CA"/>
    <w:rsid w:val="000A0465"/>
    <w:rsid w:val="000A0907"/>
    <w:rsid w:val="000A17CD"/>
    <w:rsid w:val="000A4C16"/>
    <w:rsid w:val="000A58B5"/>
    <w:rsid w:val="000A672B"/>
    <w:rsid w:val="000A7332"/>
    <w:rsid w:val="000B0FD7"/>
    <w:rsid w:val="000B1706"/>
    <w:rsid w:val="000B1BC6"/>
    <w:rsid w:val="000B2427"/>
    <w:rsid w:val="000B2B3E"/>
    <w:rsid w:val="000B2EBE"/>
    <w:rsid w:val="000B3428"/>
    <w:rsid w:val="000B4400"/>
    <w:rsid w:val="000B51AD"/>
    <w:rsid w:val="000B5B47"/>
    <w:rsid w:val="000B7282"/>
    <w:rsid w:val="000C04CF"/>
    <w:rsid w:val="000C3ABE"/>
    <w:rsid w:val="000C61F8"/>
    <w:rsid w:val="000C67F2"/>
    <w:rsid w:val="000C6BAF"/>
    <w:rsid w:val="000C729F"/>
    <w:rsid w:val="000C72FD"/>
    <w:rsid w:val="000D0E82"/>
    <w:rsid w:val="000D127A"/>
    <w:rsid w:val="000D14D6"/>
    <w:rsid w:val="000D2482"/>
    <w:rsid w:val="000D27A6"/>
    <w:rsid w:val="000D28B8"/>
    <w:rsid w:val="000D2B67"/>
    <w:rsid w:val="000D321B"/>
    <w:rsid w:val="000D6FBC"/>
    <w:rsid w:val="000D7A00"/>
    <w:rsid w:val="000E0152"/>
    <w:rsid w:val="000E1B61"/>
    <w:rsid w:val="000E2038"/>
    <w:rsid w:val="000E2275"/>
    <w:rsid w:val="000E54B3"/>
    <w:rsid w:val="000E5A39"/>
    <w:rsid w:val="000E5E14"/>
    <w:rsid w:val="000E5F06"/>
    <w:rsid w:val="000E6CCC"/>
    <w:rsid w:val="000E71A0"/>
    <w:rsid w:val="000F1005"/>
    <w:rsid w:val="000F1AA9"/>
    <w:rsid w:val="000F6F6D"/>
    <w:rsid w:val="000F74F9"/>
    <w:rsid w:val="000F7525"/>
    <w:rsid w:val="00100617"/>
    <w:rsid w:val="0010067F"/>
    <w:rsid w:val="00100D96"/>
    <w:rsid w:val="00102E56"/>
    <w:rsid w:val="0010384A"/>
    <w:rsid w:val="00105668"/>
    <w:rsid w:val="001066FB"/>
    <w:rsid w:val="001109DC"/>
    <w:rsid w:val="00111B7B"/>
    <w:rsid w:val="00112B71"/>
    <w:rsid w:val="00113BDF"/>
    <w:rsid w:val="00115115"/>
    <w:rsid w:val="00116290"/>
    <w:rsid w:val="00116536"/>
    <w:rsid w:val="001167A6"/>
    <w:rsid w:val="00117EF8"/>
    <w:rsid w:val="0012149A"/>
    <w:rsid w:val="00123748"/>
    <w:rsid w:val="001239BE"/>
    <w:rsid w:val="0012485D"/>
    <w:rsid w:val="00124C74"/>
    <w:rsid w:val="0012502C"/>
    <w:rsid w:val="00125269"/>
    <w:rsid w:val="001279E8"/>
    <w:rsid w:val="00130C81"/>
    <w:rsid w:val="00130DDB"/>
    <w:rsid w:val="001327E3"/>
    <w:rsid w:val="0013346D"/>
    <w:rsid w:val="0013372B"/>
    <w:rsid w:val="001344CF"/>
    <w:rsid w:val="00134A91"/>
    <w:rsid w:val="0013670D"/>
    <w:rsid w:val="00136A0A"/>
    <w:rsid w:val="00136E60"/>
    <w:rsid w:val="001371C0"/>
    <w:rsid w:val="00141F2B"/>
    <w:rsid w:val="00141F62"/>
    <w:rsid w:val="0014254E"/>
    <w:rsid w:val="00143EF6"/>
    <w:rsid w:val="0014535F"/>
    <w:rsid w:val="00145B3C"/>
    <w:rsid w:val="00147ECF"/>
    <w:rsid w:val="00147F22"/>
    <w:rsid w:val="001501CF"/>
    <w:rsid w:val="001501D9"/>
    <w:rsid w:val="00153D95"/>
    <w:rsid w:val="00154200"/>
    <w:rsid w:val="00155850"/>
    <w:rsid w:val="001560B6"/>
    <w:rsid w:val="00157576"/>
    <w:rsid w:val="00163639"/>
    <w:rsid w:val="00164F60"/>
    <w:rsid w:val="001659DE"/>
    <w:rsid w:val="00165EED"/>
    <w:rsid w:val="00166E9F"/>
    <w:rsid w:val="00167B43"/>
    <w:rsid w:val="00172B45"/>
    <w:rsid w:val="0017318A"/>
    <w:rsid w:val="00173629"/>
    <w:rsid w:val="0017536D"/>
    <w:rsid w:val="001754A4"/>
    <w:rsid w:val="00177876"/>
    <w:rsid w:val="00180003"/>
    <w:rsid w:val="00180FEA"/>
    <w:rsid w:val="00181118"/>
    <w:rsid w:val="0018392A"/>
    <w:rsid w:val="00183964"/>
    <w:rsid w:val="00183A5D"/>
    <w:rsid w:val="00185298"/>
    <w:rsid w:val="00186586"/>
    <w:rsid w:val="00187630"/>
    <w:rsid w:val="00191671"/>
    <w:rsid w:val="001928EA"/>
    <w:rsid w:val="0019361B"/>
    <w:rsid w:val="001944A8"/>
    <w:rsid w:val="001948E0"/>
    <w:rsid w:val="00196284"/>
    <w:rsid w:val="0019662F"/>
    <w:rsid w:val="0019782C"/>
    <w:rsid w:val="001A0EDF"/>
    <w:rsid w:val="001A36DD"/>
    <w:rsid w:val="001A40D3"/>
    <w:rsid w:val="001A4FDE"/>
    <w:rsid w:val="001A524F"/>
    <w:rsid w:val="001A53A8"/>
    <w:rsid w:val="001A7ABB"/>
    <w:rsid w:val="001B063B"/>
    <w:rsid w:val="001B190E"/>
    <w:rsid w:val="001B1A46"/>
    <w:rsid w:val="001B2277"/>
    <w:rsid w:val="001B350C"/>
    <w:rsid w:val="001B3B62"/>
    <w:rsid w:val="001B3DE6"/>
    <w:rsid w:val="001B3FC5"/>
    <w:rsid w:val="001B4155"/>
    <w:rsid w:val="001B5390"/>
    <w:rsid w:val="001B5EF9"/>
    <w:rsid w:val="001B73FA"/>
    <w:rsid w:val="001C15B2"/>
    <w:rsid w:val="001C1A92"/>
    <w:rsid w:val="001C2219"/>
    <w:rsid w:val="001C34C9"/>
    <w:rsid w:val="001C478A"/>
    <w:rsid w:val="001C54C0"/>
    <w:rsid w:val="001C6511"/>
    <w:rsid w:val="001C6964"/>
    <w:rsid w:val="001C6A05"/>
    <w:rsid w:val="001C73D2"/>
    <w:rsid w:val="001D050A"/>
    <w:rsid w:val="001D094F"/>
    <w:rsid w:val="001D2DF3"/>
    <w:rsid w:val="001D3878"/>
    <w:rsid w:val="001D4F53"/>
    <w:rsid w:val="001E0A38"/>
    <w:rsid w:val="001E1626"/>
    <w:rsid w:val="001E1B8A"/>
    <w:rsid w:val="001E2496"/>
    <w:rsid w:val="001E26A3"/>
    <w:rsid w:val="001E32D4"/>
    <w:rsid w:val="001E348F"/>
    <w:rsid w:val="001E457B"/>
    <w:rsid w:val="001E6AC5"/>
    <w:rsid w:val="001F12EE"/>
    <w:rsid w:val="001F17BC"/>
    <w:rsid w:val="001F1BD2"/>
    <w:rsid w:val="001F2DD2"/>
    <w:rsid w:val="001F3655"/>
    <w:rsid w:val="001F42BC"/>
    <w:rsid w:val="001F591F"/>
    <w:rsid w:val="001F7026"/>
    <w:rsid w:val="001F74AC"/>
    <w:rsid w:val="002005A7"/>
    <w:rsid w:val="002009B9"/>
    <w:rsid w:val="00200B18"/>
    <w:rsid w:val="00202BDD"/>
    <w:rsid w:val="00203C58"/>
    <w:rsid w:val="00204941"/>
    <w:rsid w:val="0020541E"/>
    <w:rsid w:val="00205706"/>
    <w:rsid w:val="002109E2"/>
    <w:rsid w:val="00211A87"/>
    <w:rsid w:val="00211AB2"/>
    <w:rsid w:val="00211EFB"/>
    <w:rsid w:val="00212C3D"/>
    <w:rsid w:val="00215E81"/>
    <w:rsid w:val="00216E32"/>
    <w:rsid w:val="002172D1"/>
    <w:rsid w:val="00217684"/>
    <w:rsid w:val="00217C8C"/>
    <w:rsid w:val="00220100"/>
    <w:rsid w:val="002205DF"/>
    <w:rsid w:val="00222216"/>
    <w:rsid w:val="00222886"/>
    <w:rsid w:val="0022369D"/>
    <w:rsid w:val="00223DDE"/>
    <w:rsid w:val="00224260"/>
    <w:rsid w:val="00225233"/>
    <w:rsid w:val="0022530C"/>
    <w:rsid w:val="0022566D"/>
    <w:rsid w:val="0022612E"/>
    <w:rsid w:val="00227CD8"/>
    <w:rsid w:val="00227D72"/>
    <w:rsid w:val="002328A1"/>
    <w:rsid w:val="00232E23"/>
    <w:rsid w:val="00233122"/>
    <w:rsid w:val="00233FAE"/>
    <w:rsid w:val="002344B0"/>
    <w:rsid w:val="0023519D"/>
    <w:rsid w:val="00236AE5"/>
    <w:rsid w:val="00236E86"/>
    <w:rsid w:val="00241000"/>
    <w:rsid w:val="00244AA3"/>
    <w:rsid w:val="002459F4"/>
    <w:rsid w:val="002465AB"/>
    <w:rsid w:val="00246713"/>
    <w:rsid w:val="00247081"/>
    <w:rsid w:val="00247FFD"/>
    <w:rsid w:val="00250D74"/>
    <w:rsid w:val="002524BE"/>
    <w:rsid w:val="002536AA"/>
    <w:rsid w:val="00253E9D"/>
    <w:rsid w:val="00256260"/>
    <w:rsid w:val="00257646"/>
    <w:rsid w:val="00262295"/>
    <w:rsid w:val="00262F4B"/>
    <w:rsid w:val="00264DFE"/>
    <w:rsid w:val="00265C7D"/>
    <w:rsid w:val="00266933"/>
    <w:rsid w:val="002734B9"/>
    <w:rsid w:val="00273757"/>
    <w:rsid w:val="00274F8D"/>
    <w:rsid w:val="00275E93"/>
    <w:rsid w:val="00276E85"/>
    <w:rsid w:val="00277672"/>
    <w:rsid w:val="00280086"/>
    <w:rsid w:val="0028112C"/>
    <w:rsid w:val="00282FE1"/>
    <w:rsid w:val="00285DA9"/>
    <w:rsid w:val="00286548"/>
    <w:rsid w:val="00287B0E"/>
    <w:rsid w:val="00287EF7"/>
    <w:rsid w:val="0029199E"/>
    <w:rsid w:val="0029268C"/>
    <w:rsid w:val="00294172"/>
    <w:rsid w:val="00295691"/>
    <w:rsid w:val="00295FE4"/>
    <w:rsid w:val="00296A98"/>
    <w:rsid w:val="002A053E"/>
    <w:rsid w:val="002A2558"/>
    <w:rsid w:val="002A56BE"/>
    <w:rsid w:val="002A570E"/>
    <w:rsid w:val="002A5CF2"/>
    <w:rsid w:val="002A6D19"/>
    <w:rsid w:val="002B1C3E"/>
    <w:rsid w:val="002B2FA5"/>
    <w:rsid w:val="002B3334"/>
    <w:rsid w:val="002B6CAB"/>
    <w:rsid w:val="002B6CFF"/>
    <w:rsid w:val="002B6F0B"/>
    <w:rsid w:val="002B7A97"/>
    <w:rsid w:val="002C0A87"/>
    <w:rsid w:val="002C0C70"/>
    <w:rsid w:val="002C393E"/>
    <w:rsid w:val="002C3EC4"/>
    <w:rsid w:val="002C4969"/>
    <w:rsid w:val="002C7024"/>
    <w:rsid w:val="002D11EC"/>
    <w:rsid w:val="002D31F1"/>
    <w:rsid w:val="002D3E23"/>
    <w:rsid w:val="002D444A"/>
    <w:rsid w:val="002D456E"/>
    <w:rsid w:val="002D4DA5"/>
    <w:rsid w:val="002D708B"/>
    <w:rsid w:val="002E19B8"/>
    <w:rsid w:val="002E42BD"/>
    <w:rsid w:val="002E4C3E"/>
    <w:rsid w:val="002E4FE9"/>
    <w:rsid w:val="002E50C3"/>
    <w:rsid w:val="002E587D"/>
    <w:rsid w:val="002E6AA7"/>
    <w:rsid w:val="002E77D1"/>
    <w:rsid w:val="002F01F7"/>
    <w:rsid w:val="002F1390"/>
    <w:rsid w:val="002F160E"/>
    <w:rsid w:val="002F1FE4"/>
    <w:rsid w:val="002F2340"/>
    <w:rsid w:val="002F271B"/>
    <w:rsid w:val="002F6FB3"/>
    <w:rsid w:val="002F7109"/>
    <w:rsid w:val="002F7B52"/>
    <w:rsid w:val="003005F5"/>
    <w:rsid w:val="00301E97"/>
    <w:rsid w:val="003040D3"/>
    <w:rsid w:val="00307A1F"/>
    <w:rsid w:val="0031287E"/>
    <w:rsid w:val="00313056"/>
    <w:rsid w:val="0031386E"/>
    <w:rsid w:val="00314B31"/>
    <w:rsid w:val="00314EC1"/>
    <w:rsid w:val="003150F2"/>
    <w:rsid w:val="0031533A"/>
    <w:rsid w:val="00316285"/>
    <w:rsid w:val="003163A9"/>
    <w:rsid w:val="003163B3"/>
    <w:rsid w:val="003168AE"/>
    <w:rsid w:val="00316B51"/>
    <w:rsid w:val="00316DBE"/>
    <w:rsid w:val="00320FAA"/>
    <w:rsid w:val="0032241C"/>
    <w:rsid w:val="003224ED"/>
    <w:rsid w:val="003246F8"/>
    <w:rsid w:val="00324DB4"/>
    <w:rsid w:val="00325915"/>
    <w:rsid w:val="00326524"/>
    <w:rsid w:val="00331AA8"/>
    <w:rsid w:val="00332E39"/>
    <w:rsid w:val="00333D0F"/>
    <w:rsid w:val="0033407D"/>
    <w:rsid w:val="00334585"/>
    <w:rsid w:val="003358B6"/>
    <w:rsid w:val="00340104"/>
    <w:rsid w:val="00340B73"/>
    <w:rsid w:val="00343724"/>
    <w:rsid w:val="00343DF7"/>
    <w:rsid w:val="00344D92"/>
    <w:rsid w:val="003475FC"/>
    <w:rsid w:val="00347C61"/>
    <w:rsid w:val="00350BF7"/>
    <w:rsid w:val="00354E11"/>
    <w:rsid w:val="00355918"/>
    <w:rsid w:val="00355D9C"/>
    <w:rsid w:val="003568EF"/>
    <w:rsid w:val="00356E14"/>
    <w:rsid w:val="00361622"/>
    <w:rsid w:val="003620E3"/>
    <w:rsid w:val="00362795"/>
    <w:rsid w:val="00363237"/>
    <w:rsid w:val="00363D6B"/>
    <w:rsid w:val="00366069"/>
    <w:rsid w:val="0036742F"/>
    <w:rsid w:val="003709B2"/>
    <w:rsid w:val="00370A46"/>
    <w:rsid w:val="003718E3"/>
    <w:rsid w:val="00371B9C"/>
    <w:rsid w:val="00373C75"/>
    <w:rsid w:val="00373EA3"/>
    <w:rsid w:val="00374C95"/>
    <w:rsid w:val="00375D42"/>
    <w:rsid w:val="003801E6"/>
    <w:rsid w:val="0038115B"/>
    <w:rsid w:val="00382144"/>
    <w:rsid w:val="00382561"/>
    <w:rsid w:val="00382F9A"/>
    <w:rsid w:val="00384DC3"/>
    <w:rsid w:val="003853E1"/>
    <w:rsid w:val="0039076F"/>
    <w:rsid w:val="00391200"/>
    <w:rsid w:val="00391212"/>
    <w:rsid w:val="003913CA"/>
    <w:rsid w:val="00391C57"/>
    <w:rsid w:val="00393FE1"/>
    <w:rsid w:val="003945E5"/>
    <w:rsid w:val="00394864"/>
    <w:rsid w:val="00395256"/>
    <w:rsid w:val="003A0B40"/>
    <w:rsid w:val="003A0F78"/>
    <w:rsid w:val="003A2560"/>
    <w:rsid w:val="003A64A1"/>
    <w:rsid w:val="003A7E91"/>
    <w:rsid w:val="003B0857"/>
    <w:rsid w:val="003B0E34"/>
    <w:rsid w:val="003B1217"/>
    <w:rsid w:val="003B1888"/>
    <w:rsid w:val="003B1D8B"/>
    <w:rsid w:val="003B30AD"/>
    <w:rsid w:val="003B3534"/>
    <w:rsid w:val="003B3BFA"/>
    <w:rsid w:val="003B5040"/>
    <w:rsid w:val="003B5370"/>
    <w:rsid w:val="003B6590"/>
    <w:rsid w:val="003B6F65"/>
    <w:rsid w:val="003C0A81"/>
    <w:rsid w:val="003C109A"/>
    <w:rsid w:val="003C26F8"/>
    <w:rsid w:val="003C43E7"/>
    <w:rsid w:val="003C4454"/>
    <w:rsid w:val="003C4532"/>
    <w:rsid w:val="003C6148"/>
    <w:rsid w:val="003C649F"/>
    <w:rsid w:val="003C78A0"/>
    <w:rsid w:val="003D0389"/>
    <w:rsid w:val="003D0A75"/>
    <w:rsid w:val="003D3F93"/>
    <w:rsid w:val="003D5A87"/>
    <w:rsid w:val="003D613A"/>
    <w:rsid w:val="003D6DE8"/>
    <w:rsid w:val="003D75D2"/>
    <w:rsid w:val="003E0013"/>
    <w:rsid w:val="003E0E5C"/>
    <w:rsid w:val="003E1215"/>
    <w:rsid w:val="003E1472"/>
    <w:rsid w:val="003E14C2"/>
    <w:rsid w:val="003E23FF"/>
    <w:rsid w:val="003E2878"/>
    <w:rsid w:val="003E321D"/>
    <w:rsid w:val="003E51BD"/>
    <w:rsid w:val="003E561A"/>
    <w:rsid w:val="003E5639"/>
    <w:rsid w:val="003E6FBE"/>
    <w:rsid w:val="003E75F7"/>
    <w:rsid w:val="003F0071"/>
    <w:rsid w:val="003F0901"/>
    <w:rsid w:val="003F1358"/>
    <w:rsid w:val="003F2072"/>
    <w:rsid w:val="003F2DF0"/>
    <w:rsid w:val="003F3EDB"/>
    <w:rsid w:val="003F4349"/>
    <w:rsid w:val="003F4B0D"/>
    <w:rsid w:val="003F5EEC"/>
    <w:rsid w:val="003F60BF"/>
    <w:rsid w:val="004002A7"/>
    <w:rsid w:val="00402201"/>
    <w:rsid w:val="00404054"/>
    <w:rsid w:val="0040466C"/>
    <w:rsid w:val="004063C5"/>
    <w:rsid w:val="004064F7"/>
    <w:rsid w:val="00406B72"/>
    <w:rsid w:val="004075D1"/>
    <w:rsid w:val="00410A81"/>
    <w:rsid w:val="0041206A"/>
    <w:rsid w:val="004147F7"/>
    <w:rsid w:val="0041528F"/>
    <w:rsid w:val="00416468"/>
    <w:rsid w:val="0041772B"/>
    <w:rsid w:val="00420723"/>
    <w:rsid w:val="00421061"/>
    <w:rsid w:val="0042156C"/>
    <w:rsid w:val="00421D26"/>
    <w:rsid w:val="00421E95"/>
    <w:rsid w:val="00421EF2"/>
    <w:rsid w:val="00422A8F"/>
    <w:rsid w:val="00424330"/>
    <w:rsid w:val="00424FAD"/>
    <w:rsid w:val="00430577"/>
    <w:rsid w:val="00430F70"/>
    <w:rsid w:val="0043100F"/>
    <w:rsid w:val="0043277A"/>
    <w:rsid w:val="004338A3"/>
    <w:rsid w:val="00440570"/>
    <w:rsid w:val="0044337A"/>
    <w:rsid w:val="00443EF4"/>
    <w:rsid w:val="00445713"/>
    <w:rsid w:val="00445D85"/>
    <w:rsid w:val="00446FA5"/>
    <w:rsid w:val="004479A1"/>
    <w:rsid w:val="004500A3"/>
    <w:rsid w:val="004500AF"/>
    <w:rsid w:val="004502BE"/>
    <w:rsid w:val="004509F5"/>
    <w:rsid w:val="00454BE6"/>
    <w:rsid w:val="004559E9"/>
    <w:rsid w:val="0045673E"/>
    <w:rsid w:val="00461350"/>
    <w:rsid w:val="00461E95"/>
    <w:rsid w:val="004624E8"/>
    <w:rsid w:val="00463824"/>
    <w:rsid w:val="00464738"/>
    <w:rsid w:val="00464810"/>
    <w:rsid w:val="00464FB4"/>
    <w:rsid w:val="00466CB7"/>
    <w:rsid w:val="0047163B"/>
    <w:rsid w:val="004719BD"/>
    <w:rsid w:val="0047366D"/>
    <w:rsid w:val="00474DD9"/>
    <w:rsid w:val="00476AF4"/>
    <w:rsid w:val="00477911"/>
    <w:rsid w:val="00477F65"/>
    <w:rsid w:val="0048133C"/>
    <w:rsid w:val="004832A2"/>
    <w:rsid w:val="004834E3"/>
    <w:rsid w:val="004839D3"/>
    <w:rsid w:val="00483C76"/>
    <w:rsid w:val="0048435D"/>
    <w:rsid w:val="00485EE1"/>
    <w:rsid w:val="004923E8"/>
    <w:rsid w:val="00492A7F"/>
    <w:rsid w:val="00492D81"/>
    <w:rsid w:val="00493F67"/>
    <w:rsid w:val="004944F8"/>
    <w:rsid w:val="00494832"/>
    <w:rsid w:val="004965D6"/>
    <w:rsid w:val="004A097A"/>
    <w:rsid w:val="004A1831"/>
    <w:rsid w:val="004A1DB0"/>
    <w:rsid w:val="004A2DF6"/>
    <w:rsid w:val="004A3227"/>
    <w:rsid w:val="004A38D0"/>
    <w:rsid w:val="004A50B8"/>
    <w:rsid w:val="004A66F1"/>
    <w:rsid w:val="004A769E"/>
    <w:rsid w:val="004A7D5D"/>
    <w:rsid w:val="004B0EF2"/>
    <w:rsid w:val="004B1FF7"/>
    <w:rsid w:val="004B2D93"/>
    <w:rsid w:val="004B5282"/>
    <w:rsid w:val="004B5922"/>
    <w:rsid w:val="004B634F"/>
    <w:rsid w:val="004C0337"/>
    <w:rsid w:val="004C18A6"/>
    <w:rsid w:val="004C2EF6"/>
    <w:rsid w:val="004C4016"/>
    <w:rsid w:val="004C4174"/>
    <w:rsid w:val="004C7C2A"/>
    <w:rsid w:val="004D03D9"/>
    <w:rsid w:val="004D20E9"/>
    <w:rsid w:val="004D2CEF"/>
    <w:rsid w:val="004D506D"/>
    <w:rsid w:val="004D6229"/>
    <w:rsid w:val="004D746B"/>
    <w:rsid w:val="004D774D"/>
    <w:rsid w:val="004E1527"/>
    <w:rsid w:val="004E1810"/>
    <w:rsid w:val="004E29E0"/>
    <w:rsid w:val="004E3878"/>
    <w:rsid w:val="004E42E0"/>
    <w:rsid w:val="004E5065"/>
    <w:rsid w:val="004F0347"/>
    <w:rsid w:val="004F08C5"/>
    <w:rsid w:val="004F205D"/>
    <w:rsid w:val="004F26CA"/>
    <w:rsid w:val="004F27EE"/>
    <w:rsid w:val="004F438E"/>
    <w:rsid w:val="004F46AD"/>
    <w:rsid w:val="004F5ACF"/>
    <w:rsid w:val="004F6470"/>
    <w:rsid w:val="004F7D97"/>
    <w:rsid w:val="005021CB"/>
    <w:rsid w:val="005047AA"/>
    <w:rsid w:val="00511840"/>
    <w:rsid w:val="00512069"/>
    <w:rsid w:val="00514756"/>
    <w:rsid w:val="00514DD3"/>
    <w:rsid w:val="00515284"/>
    <w:rsid w:val="005167B1"/>
    <w:rsid w:val="005175BA"/>
    <w:rsid w:val="0051761A"/>
    <w:rsid w:val="00520333"/>
    <w:rsid w:val="005215E4"/>
    <w:rsid w:val="00521A86"/>
    <w:rsid w:val="0052384A"/>
    <w:rsid w:val="00523B69"/>
    <w:rsid w:val="005243CB"/>
    <w:rsid w:val="005244B3"/>
    <w:rsid w:val="005245A9"/>
    <w:rsid w:val="0052526F"/>
    <w:rsid w:val="00530314"/>
    <w:rsid w:val="00530EA8"/>
    <w:rsid w:val="00533983"/>
    <w:rsid w:val="00533B58"/>
    <w:rsid w:val="00534E2C"/>
    <w:rsid w:val="005352F7"/>
    <w:rsid w:val="00536F72"/>
    <w:rsid w:val="0054112F"/>
    <w:rsid w:val="0054235F"/>
    <w:rsid w:val="00542551"/>
    <w:rsid w:val="005428E7"/>
    <w:rsid w:val="005432B5"/>
    <w:rsid w:val="005436BC"/>
    <w:rsid w:val="00543E95"/>
    <w:rsid w:val="00544B4E"/>
    <w:rsid w:val="00544DCA"/>
    <w:rsid w:val="0054599B"/>
    <w:rsid w:val="005459F4"/>
    <w:rsid w:val="005465C8"/>
    <w:rsid w:val="00547E16"/>
    <w:rsid w:val="005526FE"/>
    <w:rsid w:val="005527AB"/>
    <w:rsid w:val="00552D1E"/>
    <w:rsid w:val="00552D53"/>
    <w:rsid w:val="00552F35"/>
    <w:rsid w:val="00556CAC"/>
    <w:rsid w:val="00556F10"/>
    <w:rsid w:val="00557444"/>
    <w:rsid w:val="0056196A"/>
    <w:rsid w:val="00562E53"/>
    <w:rsid w:val="00563FB4"/>
    <w:rsid w:val="005645CD"/>
    <w:rsid w:val="005655B1"/>
    <w:rsid w:val="00565B9E"/>
    <w:rsid w:val="00565F67"/>
    <w:rsid w:val="005676BE"/>
    <w:rsid w:val="00571776"/>
    <w:rsid w:val="005734DB"/>
    <w:rsid w:val="0057397D"/>
    <w:rsid w:val="00573E21"/>
    <w:rsid w:val="00574557"/>
    <w:rsid w:val="00574DB6"/>
    <w:rsid w:val="00575D74"/>
    <w:rsid w:val="00576617"/>
    <w:rsid w:val="00581583"/>
    <w:rsid w:val="005834D1"/>
    <w:rsid w:val="00583960"/>
    <w:rsid w:val="00584E75"/>
    <w:rsid w:val="00590082"/>
    <w:rsid w:val="00590962"/>
    <w:rsid w:val="00590B24"/>
    <w:rsid w:val="00590CF4"/>
    <w:rsid w:val="00592D9F"/>
    <w:rsid w:val="0059455D"/>
    <w:rsid w:val="00596097"/>
    <w:rsid w:val="00596BC5"/>
    <w:rsid w:val="00597093"/>
    <w:rsid w:val="00597964"/>
    <w:rsid w:val="00597A65"/>
    <w:rsid w:val="00597F3E"/>
    <w:rsid w:val="005A0191"/>
    <w:rsid w:val="005A127F"/>
    <w:rsid w:val="005A14B5"/>
    <w:rsid w:val="005A17EF"/>
    <w:rsid w:val="005A1832"/>
    <w:rsid w:val="005A1AAB"/>
    <w:rsid w:val="005A36D3"/>
    <w:rsid w:val="005A487F"/>
    <w:rsid w:val="005A5513"/>
    <w:rsid w:val="005A6497"/>
    <w:rsid w:val="005A7712"/>
    <w:rsid w:val="005B0386"/>
    <w:rsid w:val="005B049F"/>
    <w:rsid w:val="005B0992"/>
    <w:rsid w:val="005B12C4"/>
    <w:rsid w:val="005B4429"/>
    <w:rsid w:val="005B5866"/>
    <w:rsid w:val="005B636D"/>
    <w:rsid w:val="005B6410"/>
    <w:rsid w:val="005B65F8"/>
    <w:rsid w:val="005B6B54"/>
    <w:rsid w:val="005B7513"/>
    <w:rsid w:val="005B77A6"/>
    <w:rsid w:val="005B7C30"/>
    <w:rsid w:val="005C1A5F"/>
    <w:rsid w:val="005C24D7"/>
    <w:rsid w:val="005C38DF"/>
    <w:rsid w:val="005C563C"/>
    <w:rsid w:val="005C5C5F"/>
    <w:rsid w:val="005C65BF"/>
    <w:rsid w:val="005C66CA"/>
    <w:rsid w:val="005C7612"/>
    <w:rsid w:val="005C7E66"/>
    <w:rsid w:val="005D037F"/>
    <w:rsid w:val="005D0B35"/>
    <w:rsid w:val="005D11FB"/>
    <w:rsid w:val="005D2365"/>
    <w:rsid w:val="005D3CEF"/>
    <w:rsid w:val="005D3D18"/>
    <w:rsid w:val="005D463C"/>
    <w:rsid w:val="005D6774"/>
    <w:rsid w:val="005D7A13"/>
    <w:rsid w:val="005E041F"/>
    <w:rsid w:val="005E089B"/>
    <w:rsid w:val="005E1C45"/>
    <w:rsid w:val="005E48A9"/>
    <w:rsid w:val="005E58BC"/>
    <w:rsid w:val="005E6A31"/>
    <w:rsid w:val="005E7273"/>
    <w:rsid w:val="005F1060"/>
    <w:rsid w:val="005F2CE0"/>
    <w:rsid w:val="005F352F"/>
    <w:rsid w:val="005F3AC6"/>
    <w:rsid w:val="005F4649"/>
    <w:rsid w:val="005F6973"/>
    <w:rsid w:val="005F698B"/>
    <w:rsid w:val="005F6E9F"/>
    <w:rsid w:val="00600736"/>
    <w:rsid w:val="006008EF"/>
    <w:rsid w:val="006036CD"/>
    <w:rsid w:val="0060758F"/>
    <w:rsid w:val="006117BD"/>
    <w:rsid w:val="0061358B"/>
    <w:rsid w:val="00613A16"/>
    <w:rsid w:val="00617D7B"/>
    <w:rsid w:val="006207DC"/>
    <w:rsid w:val="00620F7B"/>
    <w:rsid w:val="00622D51"/>
    <w:rsid w:val="006231B2"/>
    <w:rsid w:val="00623358"/>
    <w:rsid w:val="00623B76"/>
    <w:rsid w:val="00626EED"/>
    <w:rsid w:val="00630003"/>
    <w:rsid w:val="00630BC0"/>
    <w:rsid w:val="006310A7"/>
    <w:rsid w:val="00632327"/>
    <w:rsid w:val="0063407D"/>
    <w:rsid w:val="00636C48"/>
    <w:rsid w:val="0063719F"/>
    <w:rsid w:val="00637921"/>
    <w:rsid w:val="00637AB5"/>
    <w:rsid w:val="00640040"/>
    <w:rsid w:val="00640320"/>
    <w:rsid w:val="00640FB5"/>
    <w:rsid w:val="00641884"/>
    <w:rsid w:val="006418EE"/>
    <w:rsid w:val="00641D7F"/>
    <w:rsid w:val="00642B0B"/>
    <w:rsid w:val="00642F35"/>
    <w:rsid w:val="006434C4"/>
    <w:rsid w:val="00643777"/>
    <w:rsid w:val="00644974"/>
    <w:rsid w:val="00644CEA"/>
    <w:rsid w:val="00645C93"/>
    <w:rsid w:val="00651177"/>
    <w:rsid w:val="00651194"/>
    <w:rsid w:val="00651E8C"/>
    <w:rsid w:val="006524A6"/>
    <w:rsid w:val="00653040"/>
    <w:rsid w:val="006533C7"/>
    <w:rsid w:val="00653523"/>
    <w:rsid w:val="00653F69"/>
    <w:rsid w:val="00654258"/>
    <w:rsid w:val="00654B27"/>
    <w:rsid w:val="00655144"/>
    <w:rsid w:val="006557EF"/>
    <w:rsid w:val="00657418"/>
    <w:rsid w:val="00657779"/>
    <w:rsid w:val="0066008A"/>
    <w:rsid w:val="006612F9"/>
    <w:rsid w:val="0066176B"/>
    <w:rsid w:val="0066229C"/>
    <w:rsid w:val="006666D5"/>
    <w:rsid w:val="00666B57"/>
    <w:rsid w:val="00666B96"/>
    <w:rsid w:val="006708AA"/>
    <w:rsid w:val="006711FC"/>
    <w:rsid w:val="00671C1E"/>
    <w:rsid w:val="00672583"/>
    <w:rsid w:val="006734A0"/>
    <w:rsid w:val="00673567"/>
    <w:rsid w:val="00673CA8"/>
    <w:rsid w:val="006741CF"/>
    <w:rsid w:val="00674EDF"/>
    <w:rsid w:val="006755CB"/>
    <w:rsid w:val="00675C65"/>
    <w:rsid w:val="00677D89"/>
    <w:rsid w:val="00680E1B"/>
    <w:rsid w:val="00680EE4"/>
    <w:rsid w:val="00681EF2"/>
    <w:rsid w:val="006830D9"/>
    <w:rsid w:val="00683F90"/>
    <w:rsid w:val="00684D0F"/>
    <w:rsid w:val="00686077"/>
    <w:rsid w:val="00686C9A"/>
    <w:rsid w:val="00690060"/>
    <w:rsid w:val="00693BF4"/>
    <w:rsid w:val="006941FA"/>
    <w:rsid w:val="006942CB"/>
    <w:rsid w:val="006943F7"/>
    <w:rsid w:val="00695D7B"/>
    <w:rsid w:val="00696BBE"/>
    <w:rsid w:val="00696D5B"/>
    <w:rsid w:val="006A0078"/>
    <w:rsid w:val="006A0774"/>
    <w:rsid w:val="006A1063"/>
    <w:rsid w:val="006B0E94"/>
    <w:rsid w:val="006B133C"/>
    <w:rsid w:val="006B2010"/>
    <w:rsid w:val="006B2408"/>
    <w:rsid w:val="006B2D34"/>
    <w:rsid w:val="006B4C08"/>
    <w:rsid w:val="006B5356"/>
    <w:rsid w:val="006B769F"/>
    <w:rsid w:val="006B7F26"/>
    <w:rsid w:val="006C0272"/>
    <w:rsid w:val="006C0905"/>
    <w:rsid w:val="006C1B90"/>
    <w:rsid w:val="006C22AD"/>
    <w:rsid w:val="006C26E9"/>
    <w:rsid w:val="006C2A2B"/>
    <w:rsid w:val="006C335E"/>
    <w:rsid w:val="006C400B"/>
    <w:rsid w:val="006C4E0F"/>
    <w:rsid w:val="006C505D"/>
    <w:rsid w:val="006C60DC"/>
    <w:rsid w:val="006C6E71"/>
    <w:rsid w:val="006C7B84"/>
    <w:rsid w:val="006D2121"/>
    <w:rsid w:val="006D556C"/>
    <w:rsid w:val="006D562C"/>
    <w:rsid w:val="006D5E74"/>
    <w:rsid w:val="006D7303"/>
    <w:rsid w:val="006E0451"/>
    <w:rsid w:val="006E146B"/>
    <w:rsid w:val="006E2219"/>
    <w:rsid w:val="006E3C9C"/>
    <w:rsid w:val="006E3E95"/>
    <w:rsid w:val="006E47EF"/>
    <w:rsid w:val="006E4A65"/>
    <w:rsid w:val="006E4D45"/>
    <w:rsid w:val="006E6D66"/>
    <w:rsid w:val="006E6FBB"/>
    <w:rsid w:val="006E7E83"/>
    <w:rsid w:val="006F1522"/>
    <w:rsid w:val="006F2CC1"/>
    <w:rsid w:val="006F2F20"/>
    <w:rsid w:val="006F3F95"/>
    <w:rsid w:val="006F5DB7"/>
    <w:rsid w:val="00702380"/>
    <w:rsid w:val="00702431"/>
    <w:rsid w:val="00703BCA"/>
    <w:rsid w:val="00707A4A"/>
    <w:rsid w:val="0071226E"/>
    <w:rsid w:val="007122DE"/>
    <w:rsid w:val="007128BF"/>
    <w:rsid w:val="00713107"/>
    <w:rsid w:val="00714B36"/>
    <w:rsid w:val="00715305"/>
    <w:rsid w:val="007155A5"/>
    <w:rsid w:val="00715774"/>
    <w:rsid w:val="00716789"/>
    <w:rsid w:val="00717223"/>
    <w:rsid w:val="00717CAA"/>
    <w:rsid w:val="007203A2"/>
    <w:rsid w:val="007205D7"/>
    <w:rsid w:val="007205EB"/>
    <w:rsid w:val="00720F6F"/>
    <w:rsid w:val="0072186F"/>
    <w:rsid w:val="007224CC"/>
    <w:rsid w:val="00722BAA"/>
    <w:rsid w:val="00723580"/>
    <w:rsid w:val="007248FC"/>
    <w:rsid w:val="00726785"/>
    <w:rsid w:val="00726AD4"/>
    <w:rsid w:val="007334E9"/>
    <w:rsid w:val="0073399B"/>
    <w:rsid w:val="00735C78"/>
    <w:rsid w:val="00736B44"/>
    <w:rsid w:val="007401DD"/>
    <w:rsid w:val="0074168B"/>
    <w:rsid w:val="00741772"/>
    <w:rsid w:val="00742D38"/>
    <w:rsid w:val="007433C7"/>
    <w:rsid w:val="00744938"/>
    <w:rsid w:val="00746B54"/>
    <w:rsid w:val="007476C6"/>
    <w:rsid w:val="00747E26"/>
    <w:rsid w:val="00747EAC"/>
    <w:rsid w:val="00751A11"/>
    <w:rsid w:val="00751B8C"/>
    <w:rsid w:val="007554AD"/>
    <w:rsid w:val="0075562D"/>
    <w:rsid w:val="007557B2"/>
    <w:rsid w:val="00757EA6"/>
    <w:rsid w:val="00760294"/>
    <w:rsid w:val="00760AA9"/>
    <w:rsid w:val="00761F94"/>
    <w:rsid w:val="0076239F"/>
    <w:rsid w:val="0076347C"/>
    <w:rsid w:val="0076393D"/>
    <w:rsid w:val="007639FE"/>
    <w:rsid w:val="00765ADE"/>
    <w:rsid w:val="00765EA9"/>
    <w:rsid w:val="00766D4A"/>
    <w:rsid w:val="007757F6"/>
    <w:rsid w:val="00775AFD"/>
    <w:rsid w:val="0077755A"/>
    <w:rsid w:val="00781495"/>
    <w:rsid w:val="007817A3"/>
    <w:rsid w:val="007818B6"/>
    <w:rsid w:val="00782781"/>
    <w:rsid w:val="007844CE"/>
    <w:rsid w:val="00784EC4"/>
    <w:rsid w:val="00786668"/>
    <w:rsid w:val="00787ABA"/>
    <w:rsid w:val="00787D50"/>
    <w:rsid w:val="0079143F"/>
    <w:rsid w:val="007916B4"/>
    <w:rsid w:val="0079371C"/>
    <w:rsid w:val="00793D7F"/>
    <w:rsid w:val="00793DE1"/>
    <w:rsid w:val="00793EA9"/>
    <w:rsid w:val="00794D23"/>
    <w:rsid w:val="00796797"/>
    <w:rsid w:val="00797891"/>
    <w:rsid w:val="007A06A2"/>
    <w:rsid w:val="007A0BA1"/>
    <w:rsid w:val="007A112A"/>
    <w:rsid w:val="007A1268"/>
    <w:rsid w:val="007A2198"/>
    <w:rsid w:val="007A219D"/>
    <w:rsid w:val="007A2471"/>
    <w:rsid w:val="007A435D"/>
    <w:rsid w:val="007A5A94"/>
    <w:rsid w:val="007A5D47"/>
    <w:rsid w:val="007B0BBC"/>
    <w:rsid w:val="007B34F7"/>
    <w:rsid w:val="007B43AD"/>
    <w:rsid w:val="007B4D10"/>
    <w:rsid w:val="007B5899"/>
    <w:rsid w:val="007B6831"/>
    <w:rsid w:val="007B6BC2"/>
    <w:rsid w:val="007C20E1"/>
    <w:rsid w:val="007C38F6"/>
    <w:rsid w:val="007C3B16"/>
    <w:rsid w:val="007C51EE"/>
    <w:rsid w:val="007C5BA8"/>
    <w:rsid w:val="007C668C"/>
    <w:rsid w:val="007D00CE"/>
    <w:rsid w:val="007D0719"/>
    <w:rsid w:val="007D2FC4"/>
    <w:rsid w:val="007D4B77"/>
    <w:rsid w:val="007E05D3"/>
    <w:rsid w:val="007E08E7"/>
    <w:rsid w:val="007E205A"/>
    <w:rsid w:val="007E2088"/>
    <w:rsid w:val="007E238A"/>
    <w:rsid w:val="007E280A"/>
    <w:rsid w:val="007E3381"/>
    <w:rsid w:val="007E3E4B"/>
    <w:rsid w:val="007E4987"/>
    <w:rsid w:val="007E593C"/>
    <w:rsid w:val="007E60ED"/>
    <w:rsid w:val="007F0F3E"/>
    <w:rsid w:val="007F17EC"/>
    <w:rsid w:val="007F23A2"/>
    <w:rsid w:val="007F29F7"/>
    <w:rsid w:val="007F2BA9"/>
    <w:rsid w:val="007F4615"/>
    <w:rsid w:val="007F4AE2"/>
    <w:rsid w:val="007F4E59"/>
    <w:rsid w:val="007F6EA5"/>
    <w:rsid w:val="007F7B0B"/>
    <w:rsid w:val="00802687"/>
    <w:rsid w:val="00802812"/>
    <w:rsid w:val="00804AF6"/>
    <w:rsid w:val="008056E4"/>
    <w:rsid w:val="00807795"/>
    <w:rsid w:val="00807C74"/>
    <w:rsid w:val="00811567"/>
    <w:rsid w:val="0081169B"/>
    <w:rsid w:val="00811D9E"/>
    <w:rsid w:val="00812BD2"/>
    <w:rsid w:val="008150D4"/>
    <w:rsid w:val="008154A0"/>
    <w:rsid w:val="00816E07"/>
    <w:rsid w:val="00820B89"/>
    <w:rsid w:val="00821066"/>
    <w:rsid w:val="00823D2B"/>
    <w:rsid w:val="00823FB6"/>
    <w:rsid w:val="0082492D"/>
    <w:rsid w:val="00824D0F"/>
    <w:rsid w:val="00830170"/>
    <w:rsid w:val="00831A3B"/>
    <w:rsid w:val="008342B5"/>
    <w:rsid w:val="0083593F"/>
    <w:rsid w:val="00836830"/>
    <w:rsid w:val="0083696A"/>
    <w:rsid w:val="00836CEA"/>
    <w:rsid w:val="0083732E"/>
    <w:rsid w:val="008373FF"/>
    <w:rsid w:val="00837898"/>
    <w:rsid w:val="00837AAB"/>
    <w:rsid w:val="00840034"/>
    <w:rsid w:val="00840FD1"/>
    <w:rsid w:val="00844030"/>
    <w:rsid w:val="008442BE"/>
    <w:rsid w:val="0084613F"/>
    <w:rsid w:val="00847B81"/>
    <w:rsid w:val="00847B96"/>
    <w:rsid w:val="0085028D"/>
    <w:rsid w:val="00850F91"/>
    <w:rsid w:val="00851CB3"/>
    <w:rsid w:val="00852E57"/>
    <w:rsid w:val="00853DD0"/>
    <w:rsid w:val="00855416"/>
    <w:rsid w:val="00856067"/>
    <w:rsid w:val="008604F1"/>
    <w:rsid w:val="00860C9F"/>
    <w:rsid w:val="00862D57"/>
    <w:rsid w:val="00862F01"/>
    <w:rsid w:val="00863079"/>
    <w:rsid w:val="00863C2F"/>
    <w:rsid w:val="008650CA"/>
    <w:rsid w:val="00865450"/>
    <w:rsid w:val="008655A6"/>
    <w:rsid w:val="00866069"/>
    <w:rsid w:val="008669A0"/>
    <w:rsid w:val="00867270"/>
    <w:rsid w:val="0087215B"/>
    <w:rsid w:val="008721D0"/>
    <w:rsid w:val="008741A3"/>
    <w:rsid w:val="0087431A"/>
    <w:rsid w:val="00874704"/>
    <w:rsid w:val="00874C7B"/>
    <w:rsid w:val="00875152"/>
    <w:rsid w:val="008760AB"/>
    <w:rsid w:val="00876658"/>
    <w:rsid w:val="00880584"/>
    <w:rsid w:val="00880C0A"/>
    <w:rsid w:val="00881716"/>
    <w:rsid w:val="00881FE5"/>
    <w:rsid w:val="00883BED"/>
    <w:rsid w:val="00885C19"/>
    <w:rsid w:val="00887FB6"/>
    <w:rsid w:val="008903C5"/>
    <w:rsid w:val="00890936"/>
    <w:rsid w:val="00890EBD"/>
    <w:rsid w:val="008914F4"/>
    <w:rsid w:val="008917EA"/>
    <w:rsid w:val="00891A10"/>
    <w:rsid w:val="00893E6E"/>
    <w:rsid w:val="008963AB"/>
    <w:rsid w:val="00896644"/>
    <w:rsid w:val="008A419B"/>
    <w:rsid w:val="008A441F"/>
    <w:rsid w:val="008A6106"/>
    <w:rsid w:val="008B0F63"/>
    <w:rsid w:val="008B263D"/>
    <w:rsid w:val="008B2645"/>
    <w:rsid w:val="008B3631"/>
    <w:rsid w:val="008B4B9A"/>
    <w:rsid w:val="008B52E5"/>
    <w:rsid w:val="008B5E26"/>
    <w:rsid w:val="008B607E"/>
    <w:rsid w:val="008C0F89"/>
    <w:rsid w:val="008C1188"/>
    <w:rsid w:val="008C1977"/>
    <w:rsid w:val="008C1CCF"/>
    <w:rsid w:val="008C2AA5"/>
    <w:rsid w:val="008C3B46"/>
    <w:rsid w:val="008C5035"/>
    <w:rsid w:val="008C5929"/>
    <w:rsid w:val="008C5A62"/>
    <w:rsid w:val="008D0D04"/>
    <w:rsid w:val="008D1384"/>
    <w:rsid w:val="008D212E"/>
    <w:rsid w:val="008D226F"/>
    <w:rsid w:val="008D289F"/>
    <w:rsid w:val="008D48DB"/>
    <w:rsid w:val="008D57AA"/>
    <w:rsid w:val="008D5B26"/>
    <w:rsid w:val="008D70E8"/>
    <w:rsid w:val="008D7677"/>
    <w:rsid w:val="008E0CC2"/>
    <w:rsid w:val="008E3210"/>
    <w:rsid w:val="008E48C0"/>
    <w:rsid w:val="008E50EC"/>
    <w:rsid w:val="008E5EE5"/>
    <w:rsid w:val="008E6661"/>
    <w:rsid w:val="008E7A48"/>
    <w:rsid w:val="008F080E"/>
    <w:rsid w:val="008F173A"/>
    <w:rsid w:val="008F186A"/>
    <w:rsid w:val="008F2603"/>
    <w:rsid w:val="008F3582"/>
    <w:rsid w:val="008F5500"/>
    <w:rsid w:val="008F5718"/>
    <w:rsid w:val="009014B9"/>
    <w:rsid w:val="00901832"/>
    <w:rsid w:val="00901ACA"/>
    <w:rsid w:val="00902B45"/>
    <w:rsid w:val="00903BA9"/>
    <w:rsid w:val="00903C39"/>
    <w:rsid w:val="009040A9"/>
    <w:rsid w:val="00904841"/>
    <w:rsid w:val="00907872"/>
    <w:rsid w:val="00910C7E"/>
    <w:rsid w:val="00911158"/>
    <w:rsid w:val="00911901"/>
    <w:rsid w:val="00912BA0"/>
    <w:rsid w:val="00913D97"/>
    <w:rsid w:val="00914EC8"/>
    <w:rsid w:val="0091582F"/>
    <w:rsid w:val="00915CCB"/>
    <w:rsid w:val="0091671B"/>
    <w:rsid w:val="00916E58"/>
    <w:rsid w:val="00917D60"/>
    <w:rsid w:val="0092086E"/>
    <w:rsid w:val="009208CE"/>
    <w:rsid w:val="00921B08"/>
    <w:rsid w:val="00923B97"/>
    <w:rsid w:val="00923D17"/>
    <w:rsid w:val="00925C9F"/>
    <w:rsid w:val="0092705B"/>
    <w:rsid w:val="0093079E"/>
    <w:rsid w:val="009313CA"/>
    <w:rsid w:val="0093242B"/>
    <w:rsid w:val="009324FB"/>
    <w:rsid w:val="00936104"/>
    <w:rsid w:val="0093716B"/>
    <w:rsid w:val="00937EB2"/>
    <w:rsid w:val="00941AA3"/>
    <w:rsid w:val="00942BD4"/>
    <w:rsid w:val="009436A2"/>
    <w:rsid w:val="00944830"/>
    <w:rsid w:val="00947AFE"/>
    <w:rsid w:val="0095223C"/>
    <w:rsid w:val="00954B01"/>
    <w:rsid w:val="00954D80"/>
    <w:rsid w:val="0095611B"/>
    <w:rsid w:val="00956814"/>
    <w:rsid w:val="00956B17"/>
    <w:rsid w:val="00956D34"/>
    <w:rsid w:val="00957489"/>
    <w:rsid w:val="009575A5"/>
    <w:rsid w:val="00957693"/>
    <w:rsid w:val="00960508"/>
    <w:rsid w:val="009624A4"/>
    <w:rsid w:val="00962735"/>
    <w:rsid w:val="00964985"/>
    <w:rsid w:val="0096528E"/>
    <w:rsid w:val="00965908"/>
    <w:rsid w:val="00966874"/>
    <w:rsid w:val="00966FE3"/>
    <w:rsid w:val="009672FA"/>
    <w:rsid w:val="0097163A"/>
    <w:rsid w:val="00971816"/>
    <w:rsid w:val="00974F5E"/>
    <w:rsid w:val="009756C7"/>
    <w:rsid w:val="0097651A"/>
    <w:rsid w:val="009767DA"/>
    <w:rsid w:val="0097745C"/>
    <w:rsid w:val="00980749"/>
    <w:rsid w:val="00980D2A"/>
    <w:rsid w:val="009818D4"/>
    <w:rsid w:val="0098405F"/>
    <w:rsid w:val="009846DB"/>
    <w:rsid w:val="009846F7"/>
    <w:rsid w:val="00984A79"/>
    <w:rsid w:val="00985E03"/>
    <w:rsid w:val="00990925"/>
    <w:rsid w:val="009918DC"/>
    <w:rsid w:val="0099197F"/>
    <w:rsid w:val="00991D6E"/>
    <w:rsid w:val="00992B00"/>
    <w:rsid w:val="00994970"/>
    <w:rsid w:val="009957C7"/>
    <w:rsid w:val="00995EE7"/>
    <w:rsid w:val="00996711"/>
    <w:rsid w:val="00996BF7"/>
    <w:rsid w:val="00996FA6"/>
    <w:rsid w:val="00996FEF"/>
    <w:rsid w:val="0099797C"/>
    <w:rsid w:val="00997E6E"/>
    <w:rsid w:val="009A06A4"/>
    <w:rsid w:val="009A1378"/>
    <w:rsid w:val="009A2ECD"/>
    <w:rsid w:val="009A7515"/>
    <w:rsid w:val="009B08D2"/>
    <w:rsid w:val="009B115F"/>
    <w:rsid w:val="009B19C3"/>
    <w:rsid w:val="009B41CF"/>
    <w:rsid w:val="009B5F0C"/>
    <w:rsid w:val="009B6156"/>
    <w:rsid w:val="009B78B1"/>
    <w:rsid w:val="009C0203"/>
    <w:rsid w:val="009C0E27"/>
    <w:rsid w:val="009C0F5A"/>
    <w:rsid w:val="009C1255"/>
    <w:rsid w:val="009C13AE"/>
    <w:rsid w:val="009C298D"/>
    <w:rsid w:val="009C397C"/>
    <w:rsid w:val="009C4503"/>
    <w:rsid w:val="009C5AEB"/>
    <w:rsid w:val="009C5ED9"/>
    <w:rsid w:val="009C6722"/>
    <w:rsid w:val="009C7E91"/>
    <w:rsid w:val="009C7EF8"/>
    <w:rsid w:val="009D3268"/>
    <w:rsid w:val="009D5186"/>
    <w:rsid w:val="009D5220"/>
    <w:rsid w:val="009D5479"/>
    <w:rsid w:val="009D5548"/>
    <w:rsid w:val="009D7EF3"/>
    <w:rsid w:val="009E1E12"/>
    <w:rsid w:val="009E20FA"/>
    <w:rsid w:val="009E225D"/>
    <w:rsid w:val="009E23ED"/>
    <w:rsid w:val="009E4CBD"/>
    <w:rsid w:val="009E55A2"/>
    <w:rsid w:val="009E651F"/>
    <w:rsid w:val="009E7076"/>
    <w:rsid w:val="009F0025"/>
    <w:rsid w:val="009F114D"/>
    <w:rsid w:val="009F194E"/>
    <w:rsid w:val="009F2457"/>
    <w:rsid w:val="009F2A58"/>
    <w:rsid w:val="009F2A89"/>
    <w:rsid w:val="009F2B8C"/>
    <w:rsid w:val="009F380B"/>
    <w:rsid w:val="009F42CD"/>
    <w:rsid w:val="009F53B2"/>
    <w:rsid w:val="009F598A"/>
    <w:rsid w:val="009F711E"/>
    <w:rsid w:val="00A01521"/>
    <w:rsid w:val="00A0169E"/>
    <w:rsid w:val="00A01943"/>
    <w:rsid w:val="00A01A28"/>
    <w:rsid w:val="00A02EDB"/>
    <w:rsid w:val="00A04E6E"/>
    <w:rsid w:val="00A06401"/>
    <w:rsid w:val="00A066D3"/>
    <w:rsid w:val="00A100B4"/>
    <w:rsid w:val="00A1084D"/>
    <w:rsid w:val="00A10ABC"/>
    <w:rsid w:val="00A10E1E"/>
    <w:rsid w:val="00A11348"/>
    <w:rsid w:val="00A114CE"/>
    <w:rsid w:val="00A1571A"/>
    <w:rsid w:val="00A16621"/>
    <w:rsid w:val="00A16BF0"/>
    <w:rsid w:val="00A17444"/>
    <w:rsid w:val="00A176F6"/>
    <w:rsid w:val="00A22106"/>
    <w:rsid w:val="00A23DB3"/>
    <w:rsid w:val="00A2459E"/>
    <w:rsid w:val="00A25BA5"/>
    <w:rsid w:val="00A342DF"/>
    <w:rsid w:val="00A3432C"/>
    <w:rsid w:val="00A34578"/>
    <w:rsid w:val="00A3515E"/>
    <w:rsid w:val="00A351F0"/>
    <w:rsid w:val="00A377E5"/>
    <w:rsid w:val="00A40F62"/>
    <w:rsid w:val="00A41FDE"/>
    <w:rsid w:val="00A422B8"/>
    <w:rsid w:val="00A422FD"/>
    <w:rsid w:val="00A42496"/>
    <w:rsid w:val="00A427E4"/>
    <w:rsid w:val="00A443CC"/>
    <w:rsid w:val="00A44814"/>
    <w:rsid w:val="00A44C0F"/>
    <w:rsid w:val="00A45142"/>
    <w:rsid w:val="00A45DBE"/>
    <w:rsid w:val="00A53F76"/>
    <w:rsid w:val="00A54EA9"/>
    <w:rsid w:val="00A5686D"/>
    <w:rsid w:val="00A6210A"/>
    <w:rsid w:val="00A6276A"/>
    <w:rsid w:val="00A62D73"/>
    <w:rsid w:val="00A63B3A"/>
    <w:rsid w:val="00A640D2"/>
    <w:rsid w:val="00A64B4B"/>
    <w:rsid w:val="00A64C66"/>
    <w:rsid w:val="00A651E9"/>
    <w:rsid w:val="00A65F8A"/>
    <w:rsid w:val="00A72027"/>
    <w:rsid w:val="00A725B8"/>
    <w:rsid w:val="00A72867"/>
    <w:rsid w:val="00A733CC"/>
    <w:rsid w:val="00A736A8"/>
    <w:rsid w:val="00A7514B"/>
    <w:rsid w:val="00A7532F"/>
    <w:rsid w:val="00A7550C"/>
    <w:rsid w:val="00A76B91"/>
    <w:rsid w:val="00A779C0"/>
    <w:rsid w:val="00A77C5B"/>
    <w:rsid w:val="00A809ED"/>
    <w:rsid w:val="00A810EB"/>
    <w:rsid w:val="00A81787"/>
    <w:rsid w:val="00A82498"/>
    <w:rsid w:val="00A83093"/>
    <w:rsid w:val="00A841F7"/>
    <w:rsid w:val="00A85BDD"/>
    <w:rsid w:val="00A85CAA"/>
    <w:rsid w:val="00A875BC"/>
    <w:rsid w:val="00A87F33"/>
    <w:rsid w:val="00A91DDA"/>
    <w:rsid w:val="00A9629A"/>
    <w:rsid w:val="00A9675C"/>
    <w:rsid w:val="00AA0E89"/>
    <w:rsid w:val="00AA275E"/>
    <w:rsid w:val="00AA2CBE"/>
    <w:rsid w:val="00AA2CFA"/>
    <w:rsid w:val="00AA32A4"/>
    <w:rsid w:val="00AA448D"/>
    <w:rsid w:val="00AA5D4A"/>
    <w:rsid w:val="00AB001C"/>
    <w:rsid w:val="00AB06C9"/>
    <w:rsid w:val="00AB0700"/>
    <w:rsid w:val="00AB0C9A"/>
    <w:rsid w:val="00AB4655"/>
    <w:rsid w:val="00AB64F9"/>
    <w:rsid w:val="00AB6D48"/>
    <w:rsid w:val="00AB77D5"/>
    <w:rsid w:val="00AC0996"/>
    <w:rsid w:val="00AC0E48"/>
    <w:rsid w:val="00AC2ACA"/>
    <w:rsid w:val="00AC2CE1"/>
    <w:rsid w:val="00AC3FF3"/>
    <w:rsid w:val="00AC6035"/>
    <w:rsid w:val="00AC6036"/>
    <w:rsid w:val="00AC61AF"/>
    <w:rsid w:val="00AC711F"/>
    <w:rsid w:val="00AC7BFF"/>
    <w:rsid w:val="00AC7E47"/>
    <w:rsid w:val="00AC7ED8"/>
    <w:rsid w:val="00AD1647"/>
    <w:rsid w:val="00AD195A"/>
    <w:rsid w:val="00AD260C"/>
    <w:rsid w:val="00AD3B43"/>
    <w:rsid w:val="00AD4056"/>
    <w:rsid w:val="00AD46FC"/>
    <w:rsid w:val="00AD4B4C"/>
    <w:rsid w:val="00AD5713"/>
    <w:rsid w:val="00AD5F5D"/>
    <w:rsid w:val="00AD776B"/>
    <w:rsid w:val="00AD7DC0"/>
    <w:rsid w:val="00AE19D2"/>
    <w:rsid w:val="00AE3B49"/>
    <w:rsid w:val="00AE3CDE"/>
    <w:rsid w:val="00AE4091"/>
    <w:rsid w:val="00AE57A2"/>
    <w:rsid w:val="00AE6B87"/>
    <w:rsid w:val="00AE6F0A"/>
    <w:rsid w:val="00AE70B1"/>
    <w:rsid w:val="00AF0CD7"/>
    <w:rsid w:val="00AF5910"/>
    <w:rsid w:val="00AF6F01"/>
    <w:rsid w:val="00B004D1"/>
    <w:rsid w:val="00B01CFB"/>
    <w:rsid w:val="00B02398"/>
    <w:rsid w:val="00B027BE"/>
    <w:rsid w:val="00B02C27"/>
    <w:rsid w:val="00B05427"/>
    <w:rsid w:val="00B06727"/>
    <w:rsid w:val="00B06880"/>
    <w:rsid w:val="00B07041"/>
    <w:rsid w:val="00B073E9"/>
    <w:rsid w:val="00B07994"/>
    <w:rsid w:val="00B12164"/>
    <w:rsid w:val="00B125EA"/>
    <w:rsid w:val="00B135C2"/>
    <w:rsid w:val="00B13800"/>
    <w:rsid w:val="00B13B49"/>
    <w:rsid w:val="00B14C7B"/>
    <w:rsid w:val="00B1500B"/>
    <w:rsid w:val="00B16651"/>
    <w:rsid w:val="00B17436"/>
    <w:rsid w:val="00B177A3"/>
    <w:rsid w:val="00B21227"/>
    <w:rsid w:val="00B2333D"/>
    <w:rsid w:val="00B24A7A"/>
    <w:rsid w:val="00B24BAE"/>
    <w:rsid w:val="00B24D20"/>
    <w:rsid w:val="00B25B9A"/>
    <w:rsid w:val="00B25FF2"/>
    <w:rsid w:val="00B2693F"/>
    <w:rsid w:val="00B26E22"/>
    <w:rsid w:val="00B27EE6"/>
    <w:rsid w:val="00B322CE"/>
    <w:rsid w:val="00B33193"/>
    <w:rsid w:val="00B34504"/>
    <w:rsid w:val="00B3499C"/>
    <w:rsid w:val="00B35A39"/>
    <w:rsid w:val="00B36455"/>
    <w:rsid w:val="00B37444"/>
    <w:rsid w:val="00B416AC"/>
    <w:rsid w:val="00B4208A"/>
    <w:rsid w:val="00B42BFD"/>
    <w:rsid w:val="00B446AA"/>
    <w:rsid w:val="00B44C34"/>
    <w:rsid w:val="00B4568E"/>
    <w:rsid w:val="00B4599F"/>
    <w:rsid w:val="00B47DF1"/>
    <w:rsid w:val="00B529B2"/>
    <w:rsid w:val="00B5703A"/>
    <w:rsid w:val="00B62A34"/>
    <w:rsid w:val="00B637CD"/>
    <w:rsid w:val="00B63BB6"/>
    <w:rsid w:val="00B64C55"/>
    <w:rsid w:val="00B654B9"/>
    <w:rsid w:val="00B655F8"/>
    <w:rsid w:val="00B67AFB"/>
    <w:rsid w:val="00B67F64"/>
    <w:rsid w:val="00B70408"/>
    <w:rsid w:val="00B705D3"/>
    <w:rsid w:val="00B72282"/>
    <w:rsid w:val="00B726D8"/>
    <w:rsid w:val="00B73CDA"/>
    <w:rsid w:val="00B75A3A"/>
    <w:rsid w:val="00B766BB"/>
    <w:rsid w:val="00B766CD"/>
    <w:rsid w:val="00B8011E"/>
    <w:rsid w:val="00B810D8"/>
    <w:rsid w:val="00B81E24"/>
    <w:rsid w:val="00B82321"/>
    <w:rsid w:val="00B827D8"/>
    <w:rsid w:val="00B8291A"/>
    <w:rsid w:val="00B84983"/>
    <w:rsid w:val="00B865A0"/>
    <w:rsid w:val="00B921DC"/>
    <w:rsid w:val="00B9474F"/>
    <w:rsid w:val="00B95BAB"/>
    <w:rsid w:val="00B96A3A"/>
    <w:rsid w:val="00B96FC1"/>
    <w:rsid w:val="00B9746A"/>
    <w:rsid w:val="00BA0103"/>
    <w:rsid w:val="00BA1A5B"/>
    <w:rsid w:val="00BA3310"/>
    <w:rsid w:val="00BA34FB"/>
    <w:rsid w:val="00BA5927"/>
    <w:rsid w:val="00BB1166"/>
    <w:rsid w:val="00BB4341"/>
    <w:rsid w:val="00BB5A7E"/>
    <w:rsid w:val="00BB5B21"/>
    <w:rsid w:val="00BB6BB2"/>
    <w:rsid w:val="00BC03C5"/>
    <w:rsid w:val="00BC1D2A"/>
    <w:rsid w:val="00BC21E6"/>
    <w:rsid w:val="00BC309B"/>
    <w:rsid w:val="00BC3D2C"/>
    <w:rsid w:val="00BC456F"/>
    <w:rsid w:val="00BC4C65"/>
    <w:rsid w:val="00BC51F9"/>
    <w:rsid w:val="00BC55DD"/>
    <w:rsid w:val="00BD1349"/>
    <w:rsid w:val="00BD2B54"/>
    <w:rsid w:val="00BD4FB8"/>
    <w:rsid w:val="00BD6D1B"/>
    <w:rsid w:val="00BD6F7F"/>
    <w:rsid w:val="00BD7E11"/>
    <w:rsid w:val="00BE1502"/>
    <w:rsid w:val="00BE19AC"/>
    <w:rsid w:val="00BE3637"/>
    <w:rsid w:val="00BE3D5C"/>
    <w:rsid w:val="00BE482D"/>
    <w:rsid w:val="00BE5248"/>
    <w:rsid w:val="00BE5ED9"/>
    <w:rsid w:val="00BF0757"/>
    <w:rsid w:val="00BF10FC"/>
    <w:rsid w:val="00BF1189"/>
    <w:rsid w:val="00BF2862"/>
    <w:rsid w:val="00BF35A4"/>
    <w:rsid w:val="00BF3649"/>
    <w:rsid w:val="00BF39AC"/>
    <w:rsid w:val="00BF3F08"/>
    <w:rsid w:val="00BF4B80"/>
    <w:rsid w:val="00BF5613"/>
    <w:rsid w:val="00BF7B85"/>
    <w:rsid w:val="00BF7F84"/>
    <w:rsid w:val="00C02378"/>
    <w:rsid w:val="00C0277D"/>
    <w:rsid w:val="00C02BCA"/>
    <w:rsid w:val="00C03F38"/>
    <w:rsid w:val="00C04C57"/>
    <w:rsid w:val="00C052FE"/>
    <w:rsid w:val="00C06560"/>
    <w:rsid w:val="00C07EE7"/>
    <w:rsid w:val="00C10857"/>
    <w:rsid w:val="00C13A9F"/>
    <w:rsid w:val="00C1476C"/>
    <w:rsid w:val="00C1626A"/>
    <w:rsid w:val="00C162AD"/>
    <w:rsid w:val="00C16E38"/>
    <w:rsid w:val="00C22E12"/>
    <w:rsid w:val="00C230F0"/>
    <w:rsid w:val="00C231B5"/>
    <w:rsid w:val="00C25C77"/>
    <w:rsid w:val="00C26B4F"/>
    <w:rsid w:val="00C26EC0"/>
    <w:rsid w:val="00C3080B"/>
    <w:rsid w:val="00C31002"/>
    <w:rsid w:val="00C31B9B"/>
    <w:rsid w:val="00C32748"/>
    <w:rsid w:val="00C32F52"/>
    <w:rsid w:val="00C33DE1"/>
    <w:rsid w:val="00C35339"/>
    <w:rsid w:val="00C35468"/>
    <w:rsid w:val="00C357BF"/>
    <w:rsid w:val="00C35A13"/>
    <w:rsid w:val="00C37A81"/>
    <w:rsid w:val="00C37C3B"/>
    <w:rsid w:val="00C400F5"/>
    <w:rsid w:val="00C401CE"/>
    <w:rsid w:val="00C40889"/>
    <w:rsid w:val="00C426EC"/>
    <w:rsid w:val="00C429D5"/>
    <w:rsid w:val="00C43F8E"/>
    <w:rsid w:val="00C44569"/>
    <w:rsid w:val="00C45F88"/>
    <w:rsid w:val="00C461F6"/>
    <w:rsid w:val="00C463C7"/>
    <w:rsid w:val="00C50688"/>
    <w:rsid w:val="00C50E9C"/>
    <w:rsid w:val="00C5154A"/>
    <w:rsid w:val="00C53355"/>
    <w:rsid w:val="00C535C9"/>
    <w:rsid w:val="00C55917"/>
    <w:rsid w:val="00C56B6E"/>
    <w:rsid w:val="00C61865"/>
    <w:rsid w:val="00C61C97"/>
    <w:rsid w:val="00C61F3B"/>
    <w:rsid w:val="00C626A6"/>
    <w:rsid w:val="00C643A7"/>
    <w:rsid w:val="00C6544F"/>
    <w:rsid w:val="00C65AD2"/>
    <w:rsid w:val="00C67B91"/>
    <w:rsid w:val="00C72385"/>
    <w:rsid w:val="00C730D7"/>
    <w:rsid w:val="00C7462B"/>
    <w:rsid w:val="00C752AF"/>
    <w:rsid w:val="00C759E5"/>
    <w:rsid w:val="00C7630A"/>
    <w:rsid w:val="00C76504"/>
    <w:rsid w:val="00C76F5D"/>
    <w:rsid w:val="00C8352B"/>
    <w:rsid w:val="00C8384D"/>
    <w:rsid w:val="00C85060"/>
    <w:rsid w:val="00C85226"/>
    <w:rsid w:val="00C862BE"/>
    <w:rsid w:val="00C87632"/>
    <w:rsid w:val="00C9085D"/>
    <w:rsid w:val="00C91D8E"/>
    <w:rsid w:val="00C92608"/>
    <w:rsid w:val="00C938E3"/>
    <w:rsid w:val="00C93AE0"/>
    <w:rsid w:val="00C9469B"/>
    <w:rsid w:val="00C94AA2"/>
    <w:rsid w:val="00C96872"/>
    <w:rsid w:val="00C97CCF"/>
    <w:rsid w:val="00CA1295"/>
    <w:rsid w:val="00CA2276"/>
    <w:rsid w:val="00CA3C32"/>
    <w:rsid w:val="00CA48D0"/>
    <w:rsid w:val="00CA599F"/>
    <w:rsid w:val="00CA5D2A"/>
    <w:rsid w:val="00CA6283"/>
    <w:rsid w:val="00CB14F0"/>
    <w:rsid w:val="00CB160E"/>
    <w:rsid w:val="00CB2B91"/>
    <w:rsid w:val="00CB333B"/>
    <w:rsid w:val="00CB3E0F"/>
    <w:rsid w:val="00CB5747"/>
    <w:rsid w:val="00CB5847"/>
    <w:rsid w:val="00CB5BFB"/>
    <w:rsid w:val="00CB6494"/>
    <w:rsid w:val="00CB6698"/>
    <w:rsid w:val="00CB6BE6"/>
    <w:rsid w:val="00CB71BF"/>
    <w:rsid w:val="00CC037B"/>
    <w:rsid w:val="00CC132E"/>
    <w:rsid w:val="00CC2A85"/>
    <w:rsid w:val="00CC301D"/>
    <w:rsid w:val="00CC3856"/>
    <w:rsid w:val="00CC50CB"/>
    <w:rsid w:val="00CC59D1"/>
    <w:rsid w:val="00CC6A6C"/>
    <w:rsid w:val="00CC74D2"/>
    <w:rsid w:val="00CD210E"/>
    <w:rsid w:val="00CD23CB"/>
    <w:rsid w:val="00CD614A"/>
    <w:rsid w:val="00CE00DA"/>
    <w:rsid w:val="00CE16E7"/>
    <w:rsid w:val="00CE19D7"/>
    <w:rsid w:val="00CE2044"/>
    <w:rsid w:val="00CE31ED"/>
    <w:rsid w:val="00CE3473"/>
    <w:rsid w:val="00CE5082"/>
    <w:rsid w:val="00CE66C8"/>
    <w:rsid w:val="00CE720A"/>
    <w:rsid w:val="00CF0DCB"/>
    <w:rsid w:val="00CF0E8F"/>
    <w:rsid w:val="00CF1893"/>
    <w:rsid w:val="00CF77D8"/>
    <w:rsid w:val="00D00367"/>
    <w:rsid w:val="00D006C9"/>
    <w:rsid w:val="00D00FC0"/>
    <w:rsid w:val="00D013C5"/>
    <w:rsid w:val="00D0192C"/>
    <w:rsid w:val="00D02203"/>
    <w:rsid w:val="00D065FD"/>
    <w:rsid w:val="00D067C8"/>
    <w:rsid w:val="00D07924"/>
    <w:rsid w:val="00D10A36"/>
    <w:rsid w:val="00D1251E"/>
    <w:rsid w:val="00D13DCC"/>
    <w:rsid w:val="00D1461F"/>
    <w:rsid w:val="00D15BAA"/>
    <w:rsid w:val="00D205DF"/>
    <w:rsid w:val="00D21525"/>
    <w:rsid w:val="00D223DF"/>
    <w:rsid w:val="00D23787"/>
    <w:rsid w:val="00D24335"/>
    <w:rsid w:val="00D24BC8"/>
    <w:rsid w:val="00D25EB7"/>
    <w:rsid w:val="00D26E2A"/>
    <w:rsid w:val="00D314CA"/>
    <w:rsid w:val="00D318CF"/>
    <w:rsid w:val="00D322B6"/>
    <w:rsid w:val="00D3275F"/>
    <w:rsid w:val="00D32EBD"/>
    <w:rsid w:val="00D33D68"/>
    <w:rsid w:val="00D35889"/>
    <w:rsid w:val="00D358B0"/>
    <w:rsid w:val="00D36155"/>
    <w:rsid w:val="00D36D73"/>
    <w:rsid w:val="00D379EC"/>
    <w:rsid w:val="00D40F96"/>
    <w:rsid w:val="00D43B2C"/>
    <w:rsid w:val="00D44C3F"/>
    <w:rsid w:val="00D4580D"/>
    <w:rsid w:val="00D45AF0"/>
    <w:rsid w:val="00D470BB"/>
    <w:rsid w:val="00D477D3"/>
    <w:rsid w:val="00D5054A"/>
    <w:rsid w:val="00D516A0"/>
    <w:rsid w:val="00D516C4"/>
    <w:rsid w:val="00D51AFF"/>
    <w:rsid w:val="00D51DD0"/>
    <w:rsid w:val="00D53225"/>
    <w:rsid w:val="00D53A31"/>
    <w:rsid w:val="00D542D6"/>
    <w:rsid w:val="00D551CF"/>
    <w:rsid w:val="00D5544C"/>
    <w:rsid w:val="00D562EE"/>
    <w:rsid w:val="00D56E4F"/>
    <w:rsid w:val="00D57B73"/>
    <w:rsid w:val="00D6086D"/>
    <w:rsid w:val="00D612FC"/>
    <w:rsid w:val="00D6249E"/>
    <w:rsid w:val="00D62B45"/>
    <w:rsid w:val="00D641BA"/>
    <w:rsid w:val="00D647FD"/>
    <w:rsid w:val="00D64949"/>
    <w:rsid w:val="00D655A1"/>
    <w:rsid w:val="00D65C29"/>
    <w:rsid w:val="00D65D96"/>
    <w:rsid w:val="00D6617D"/>
    <w:rsid w:val="00D670B3"/>
    <w:rsid w:val="00D70F9F"/>
    <w:rsid w:val="00D7205E"/>
    <w:rsid w:val="00D721ED"/>
    <w:rsid w:val="00D73181"/>
    <w:rsid w:val="00D7539F"/>
    <w:rsid w:val="00D75D84"/>
    <w:rsid w:val="00D7600C"/>
    <w:rsid w:val="00D76A24"/>
    <w:rsid w:val="00D76E45"/>
    <w:rsid w:val="00D8038D"/>
    <w:rsid w:val="00D806BA"/>
    <w:rsid w:val="00D80F75"/>
    <w:rsid w:val="00D818D2"/>
    <w:rsid w:val="00D83374"/>
    <w:rsid w:val="00D8345C"/>
    <w:rsid w:val="00D83A00"/>
    <w:rsid w:val="00D859F5"/>
    <w:rsid w:val="00D86FF0"/>
    <w:rsid w:val="00D876D6"/>
    <w:rsid w:val="00D8796C"/>
    <w:rsid w:val="00D90860"/>
    <w:rsid w:val="00D91AA2"/>
    <w:rsid w:val="00D92C19"/>
    <w:rsid w:val="00D93193"/>
    <w:rsid w:val="00D935A0"/>
    <w:rsid w:val="00D93DB6"/>
    <w:rsid w:val="00D93E55"/>
    <w:rsid w:val="00D948AF"/>
    <w:rsid w:val="00D94E51"/>
    <w:rsid w:val="00D95CED"/>
    <w:rsid w:val="00D96A27"/>
    <w:rsid w:val="00D9747C"/>
    <w:rsid w:val="00D97EF5"/>
    <w:rsid w:val="00DA1C2E"/>
    <w:rsid w:val="00DA1E35"/>
    <w:rsid w:val="00DA1E7F"/>
    <w:rsid w:val="00DA34D7"/>
    <w:rsid w:val="00DA4205"/>
    <w:rsid w:val="00DA4B78"/>
    <w:rsid w:val="00DA58F1"/>
    <w:rsid w:val="00DA7D51"/>
    <w:rsid w:val="00DB18FE"/>
    <w:rsid w:val="00DB1DB7"/>
    <w:rsid w:val="00DB2933"/>
    <w:rsid w:val="00DB3E37"/>
    <w:rsid w:val="00DB4239"/>
    <w:rsid w:val="00DB6A12"/>
    <w:rsid w:val="00DC1339"/>
    <w:rsid w:val="00DC20C6"/>
    <w:rsid w:val="00DC238A"/>
    <w:rsid w:val="00DC304B"/>
    <w:rsid w:val="00DC413A"/>
    <w:rsid w:val="00DC427F"/>
    <w:rsid w:val="00DC6AF8"/>
    <w:rsid w:val="00DD1D92"/>
    <w:rsid w:val="00DD36A0"/>
    <w:rsid w:val="00DD47CD"/>
    <w:rsid w:val="00DD74F1"/>
    <w:rsid w:val="00DD79CB"/>
    <w:rsid w:val="00DD7AB3"/>
    <w:rsid w:val="00DD7ADC"/>
    <w:rsid w:val="00DE3221"/>
    <w:rsid w:val="00DE355C"/>
    <w:rsid w:val="00DE3822"/>
    <w:rsid w:val="00DE3B54"/>
    <w:rsid w:val="00DE4632"/>
    <w:rsid w:val="00DE4718"/>
    <w:rsid w:val="00DE5907"/>
    <w:rsid w:val="00DE61A0"/>
    <w:rsid w:val="00DE6A54"/>
    <w:rsid w:val="00DE710F"/>
    <w:rsid w:val="00DE78E7"/>
    <w:rsid w:val="00DE7D43"/>
    <w:rsid w:val="00DF561F"/>
    <w:rsid w:val="00DF5E21"/>
    <w:rsid w:val="00DF5F3B"/>
    <w:rsid w:val="00DF6B10"/>
    <w:rsid w:val="00E014DD"/>
    <w:rsid w:val="00E0163A"/>
    <w:rsid w:val="00E027B7"/>
    <w:rsid w:val="00E04813"/>
    <w:rsid w:val="00E05ACE"/>
    <w:rsid w:val="00E06380"/>
    <w:rsid w:val="00E07EA5"/>
    <w:rsid w:val="00E1051F"/>
    <w:rsid w:val="00E1061E"/>
    <w:rsid w:val="00E10702"/>
    <w:rsid w:val="00E1187C"/>
    <w:rsid w:val="00E12633"/>
    <w:rsid w:val="00E129E7"/>
    <w:rsid w:val="00E173A8"/>
    <w:rsid w:val="00E179B4"/>
    <w:rsid w:val="00E2035E"/>
    <w:rsid w:val="00E218C3"/>
    <w:rsid w:val="00E232F0"/>
    <w:rsid w:val="00E23C61"/>
    <w:rsid w:val="00E2585A"/>
    <w:rsid w:val="00E26C3C"/>
    <w:rsid w:val="00E30C52"/>
    <w:rsid w:val="00E3122E"/>
    <w:rsid w:val="00E347E2"/>
    <w:rsid w:val="00E363A5"/>
    <w:rsid w:val="00E3668F"/>
    <w:rsid w:val="00E3715C"/>
    <w:rsid w:val="00E402B2"/>
    <w:rsid w:val="00E42160"/>
    <w:rsid w:val="00E42437"/>
    <w:rsid w:val="00E45A4E"/>
    <w:rsid w:val="00E467A0"/>
    <w:rsid w:val="00E50486"/>
    <w:rsid w:val="00E512D0"/>
    <w:rsid w:val="00E51EA1"/>
    <w:rsid w:val="00E52AA0"/>
    <w:rsid w:val="00E53BC0"/>
    <w:rsid w:val="00E54EF9"/>
    <w:rsid w:val="00E550F5"/>
    <w:rsid w:val="00E55241"/>
    <w:rsid w:val="00E574CF"/>
    <w:rsid w:val="00E6169B"/>
    <w:rsid w:val="00E62948"/>
    <w:rsid w:val="00E63EA2"/>
    <w:rsid w:val="00E643FC"/>
    <w:rsid w:val="00E65549"/>
    <w:rsid w:val="00E668B5"/>
    <w:rsid w:val="00E67E9A"/>
    <w:rsid w:val="00E702B5"/>
    <w:rsid w:val="00E707E3"/>
    <w:rsid w:val="00E70B71"/>
    <w:rsid w:val="00E7131E"/>
    <w:rsid w:val="00E733A2"/>
    <w:rsid w:val="00E73738"/>
    <w:rsid w:val="00E74A2B"/>
    <w:rsid w:val="00E75BA3"/>
    <w:rsid w:val="00E80594"/>
    <w:rsid w:val="00E81381"/>
    <w:rsid w:val="00E8311E"/>
    <w:rsid w:val="00E83572"/>
    <w:rsid w:val="00E835D0"/>
    <w:rsid w:val="00E83A56"/>
    <w:rsid w:val="00E83BDA"/>
    <w:rsid w:val="00E83F92"/>
    <w:rsid w:val="00E84BEF"/>
    <w:rsid w:val="00E86093"/>
    <w:rsid w:val="00E91197"/>
    <w:rsid w:val="00E944EC"/>
    <w:rsid w:val="00E952B9"/>
    <w:rsid w:val="00E96141"/>
    <w:rsid w:val="00E96A82"/>
    <w:rsid w:val="00E97887"/>
    <w:rsid w:val="00E97CC6"/>
    <w:rsid w:val="00EA0155"/>
    <w:rsid w:val="00EA0BF2"/>
    <w:rsid w:val="00EA0D95"/>
    <w:rsid w:val="00EA0E6C"/>
    <w:rsid w:val="00EA11C3"/>
    <w:rsid w:val="00EA17E7"/>
    <w:rsid w:val="00EA3075"/>
    <w:rsid w:val="00EA3C4F"/>
    <w:rsid w:val="00EA4869"/>
    <w:rsid w:val="00EA5658"/>
    <w:rsid w:val="00EA627D"/>
    <w:rsid w:val="00EA7634"/>
    <w:rsid w:val="00EA78B1"/>
    <w:rsid w:val="00EA7FE1"/>
    <w:rsid w:val="00EB04CA"/>
    <w:rsid w:val="00EB1232"/>
    <w:rsid w:val="00EB152E"/>
    <w:rsid w:val="00EB1701"/>
    <w:rsid w:val="00EB1EEB"/>
    <w:rsid w:val="00EB254A"/>
    <w:rsid w:val="00EB2A34"/>
    <w:rsid w:val="00EB3275"/>
    <w:rsid w:val="00EB5220"/>
    <w:rsid w:val="00EB52E4"/>
    <w:rsid w:val="00EB6F00"/>
    <w:rsid w:val="00EB7451"/>
    <w:rsid w:val="00EB7852"/>
    <w:rsid w:val="00EC02A7"/>
    <w:rsid w:val="00EC0E0E"/>
    <w:rsid w:val="00EC1069"/>
    <w:rsid w:val="00EC2A4A"/>
    <w:rsid w:val="00EC2A9C"/>
    <w:rsid w:val="00EC3090"/>
    <w:rsid w:val="00EC34E0"/>
    <w:rsid w:val="00EC3DB8"/>
    <w:rsid w:val="00EC4004"/>
    <w:rsid w:val="00EC449A"/>
    <w:rsid w:val="00EC5548"/>
    <w:rsid w:val="00EC5F52"/>
    <w:rsid w:val="00EC7073"/>
    <w:rsid w:val="00ED04B5"/>
    <w:rsid w:val="00ED0673"/>
    <w:rsid w:val="00ED2138"/>
    <w:rsid w:val="00ED23A5"/>
    <w:rsid w:val="00ED33B2"/>
    <w:rsid w:val="00ED463B"/>
    <w:rsid w:val="00ED46A2"/>
    <w:rsid w:val="00ED5155"/>
    <w:rsid w:val="00ED585A"/>
    <w:rsid w:val="00ED5D41"/>
    <w:rsid w:val="00EE0C09"/>
    <w:rsid w:val="00EE126D"/>
    <w:rsid w:val="00EE2B67"/>
    <w:rsid w:val="00EE3ADD"/>
    <w:rsid w:val="00EE3EA8"/>
    <w:rsid w:val="00EF109F"/>
    <w:rsid w:val="00EF114B"/>
    <w:rsid w:val="00EF227B"/>
    <w:rsid w:val="00EF2756"/>
    <w:rsid w:val="00EF4F33"/>
    <w:rsid w:val="00EF5E0B"/>
    <w:rsid w:val="00EF784D"/>
    <w:rsid w:val="00F000C0"/>
    <w:rsid w:val="00F01C33"/>
    <w:rsid w:val="00F0205A"/>
    <w:rsid w:val="00F030FB"/>
    <w:rsid w:val="00F03C86"/>
    <w:rsid w:val="00F03D2E"/>
    <w:rsid w:val="00F04197"/>
    <w:rsid w:val="00F043FD"/>
    <w:rsid w:val="00F04579"/>
    <w:rsid w:val="00F04D5F"/>
    <w:rsid w:val="00F04F41"/>
    <w:rsid w:val="00F05993"/>
    <w:rsid w:val="00F07B19"/>
    <w:rsid w:val="00F11B93"/>
    <w:rsid w:val="00F11BD6"/>
    <w:rsid w:val="00F11C37"/>
    <w:rsid w:val="00F11D14"/>
    <w:rsid w:val="00F12B69"/>
    <w:rsid w:val="00F13D1F"/>
    <w:rsid w:val="00F1466A"/>
    <w:rsid w:val="00F16096"/>
    <w:rsid w:val="00F201CD"/>
    <w:rsid w:val="00F221CB"/>
    <w:rsid w:val="00F24E08"/>
    <w:rsid w:val="00F25474"/>
    <w:rsid w:val="00F26A26"/>
    <w:rsid w:val="00F309EC"/>
    <w:rsid w:val="00F30F89"/>
    <w:rsid w:val="00F31B77"/>
    <w:rsid w:val="00F32286"/>
    <w:rsid w:val="00F325D2"/>
    <w:rsid w:val="00F331B4"/>
    <w:rsid w:val="00F338DC"/>
    <w:rsid w:val="00F34DE2"/>
    <w:rsid w:val="00F37654"/>
    <w:rsid w:val="00F377E1"/>
    <w:rsid w:val="00F40C70"/>
    <w:rsid w:val="00F4122F"/>
    <w:rsid w:val="00F42185"/>
    <w:rsid w:val="00F42DE1"/>
    <w:rsid w:val="00F4365C"/>
    <w:rsid w:val="00F47422"/>
    <w:rsid w:val="00F47B39"/>
    <w:rsid w:val="00F5003D"/>
    <w:rsid w:val="00F51878"/>
    <w:rsid w:val="00F53304"/>
    <w:rsid w:val="00F541B1"/>
    <w:rsid w:val="00F54C35"/>
    <w:rsid w:val="00F5521D"/>
    <w:rsid w:val="00F56D22"/>
    <w:rsid w:val="00F57B73"/>
    <w:rsid w:val="00F60EA3"/>
    <w:rsid w:val="00F623DC"/>
    <w:rsid w:val="00F6240D"/>
    <w:rsid w:val="00F633BD"/>
    <w:rsid w:val="00F63498"/>
    <w:rsid w:val="00F64BFF"/>
    <w:rsid w:val="00F64EAD"/>
    <w:rsid w:val="00F65180"/>
    <w:rsid w:val="00F663C4"/>
    <w:rsid w:val="00F66433"/>
    <w:rsid w:val="00F704F5"/>
    <w:rsid w:val="00F71D41"/>
    <w:rsid w:val="00F72B6F"/>
    <w:rsid w:val="00F72B8E"/>
    <w:rsid w:val="00F73623"/>
    <w:rsid w:val="00F739F8"/>
    <w:rsid w:val="00F73EDE"/>
    <w:rsid w:val="00F74151"/>
    <w:rsid w:val="00F75C6A"/>
    <w:rsid w:val="00F77F07"/>
    <w:rsid w:val="00F8028E"/>
    <w:rsid w:val="00F818D8"/>
    <w:rsid w:val="00F82DDF"/>
    <w:rsid w:val="00F83308"/>
    <w:rsid w:val="00F835D4"/>
    <w:rsid w:val="00F860D2"/>
    <w:rsid w:val="00F8718C"/>
    <w:rsid w:val="00F9372E"/>
    <w:rsid w:val="00F93B95"/>
    <w:rsid w:val="00F941AB"/>
    <w:rsid w:val="00F9438E"/>
    <w:rsid w:val="00F944B4"/>
    <w:rsid w:val="00F948A1"/>
    <w:rsid w:val="00F94DDA"/>
    <w:rsid w:val="00F95F82"/>
    <w:rsid w:val="00F9601D"/>
    <w:rsid w:val="00F967CF"/>
    <w:rsid w:val="00F968DC"/>
    <w:rsid w:val="00F96E03"/>
    <w:rsid w:val="00FA0444"/>
    <w:rsid w:val="00FA11F2"/>
    <w:rsid w:val="00FA18C1"/>
    <w:rsid w:val="00FA2289"/>
    <w:rsid w:val="00FA2F3A"/>
    <w:rsid w:val="00FA39AB"/>
    <w:rsid w:val="00FA4453"/>
    <w:rsid w:val="00FA5BDD"/>
    <w:rsid w:val="00FA6FB0"/>
    <w:rsid w:val="00FA7896"/>
    <w:rsid w:val="00FB08F9"/>
    <w:rsid w:val="00FB09D0"/>
    <w:rsid w:val="00FB0C27"/>
    <w:rsid w:val="00FB2024"/>
    <w:rsid w:val="00FB23D0"/>
    <w:rsid w:val="00FB43A3"/>
    <w:rsid w:val="00FB552B"/>
    <w:rsid w:val="00FC148E"/>
    <w:rsid w:val="00FC23D6"/>
    <w:rsid w:val="00FC3DC2"/>
    <w:rsid w:val="00FC4EDC"/>
    <w:rsid w:val="00FC567F"/>
    <w:rsid w:val="00FC64E3"/>
    <w:rsid w:val="00FC667C"/>
    <w:rsid w:val="00FC690F"/>
    <w:rsid w:val="00FC6A0B"/>
    <w:rsid w:val="00FD0205"/>
    <w:rsid w:val="00FD0F3A"/>
    <w:rsid w:val="00FD1385"/>
    <w:rsid w:val="00FD22CD"/>
    <w:rsid w:val="00FD2733"/>
    <w:rsid w:val="00FD5666"/>
    <w:rsid w:val="00FD68E9"/>
    <w:rsid w:val="00FE00EC"/>
    <w:rsid w:val="00FE1AAB"/>
    <w:rsid w:val="00FE4972"/>
    <w:rsid w:val="00FE72AF"/>
    <w:rsid w:val="00FE7345"/>
    <w:rsid w:val="00FF1002"/>
    <w:rsid w:val="00FF3E59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28"/>
  </w:style>
  <w:style w:type="paragraph" w:styleId="1">
    <w:name w:val="heading 1"/>
    <w:basedOn w:val="a"/>
    <w:next w:val="a"/>
    <w:link w:val="10"/>
    <w:uiPriority w:val="9"/>
    <w:qFormat/>
    <w:rsid w:val="00B345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53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85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B5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7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F88"/>
    <w:pPr>
      <w:ind w:left="720"/>
      <w:contextualSpacing/>
    </w:pPr>
  </w:style>
  <w:style w:type="paragraph" w:customStyle="1" w:styleId="ConsNormal">
    <w:name w:val="ConsNormal"/>
    <w:rsid w:val="00980D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uiPriority w:val="99"/>
    <w:qFormat/>
    <w:rsid w:val="00D40F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C4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3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049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nhideWhenUsed/>
    <w:rsid w:val="004120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12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765ADE"/>
    <w:rPr>
      <w:i/>
      <w:iCs/>
    </w:rPr>
  </w:style>
  <w:style w:type="paragraph" w:customStyle="1" w:styleId="ConsPlusTitle">
    <w:name w:val="ConsPlusTitle"/>
    <w:uiPriority w:val="99"/>
    <w:rsid w:val="00BA1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Strong"/>
    <w:basedOn w:val="a0"/>
    <w:uiPriority w:val="22"/>
    <w:qFormat/>
    <w:rsid w:val="004F27EE"/>
    <w:rPr>
      <w:b/>
      <w:bCs/>
    </w:rPr>
  </w:style>
  <w:style w:type="paragraph" w:customStyle="1" w:styleId="NormalANX">
    <w:name w:val="NormalANX"/>
    <w:basedOn w:val="a"/>
    <w:rsid w:val="00B5703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1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47F7"/>
  </w:style>
  <w:style w:type="paragraph" w:styleId="af">
    <w:name w:val="footer"/>
    <w:basedOn w:val="a"/>
    <w:link w:val="af0"/>
    <w:uiPriority w:val="99"/>
    <w:unhideWhenUsed/>
    <w:rsid w:val="0041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47F7"/>
  </w:style>
  <w:style w:type="paragraph" w:styleId="af1">
    <w:name w:val="Normal (Web)"/>
    <w:basedOn w:val="a"/>
    <w:uiPriority w:val="99"/>
    <w:semiHidden/>
    <w:unhideWhenUsed/>
    <w:rsid w:val="0052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3"/>
    <w:locked/>
    <w:rsid w:val="00072A65"/>
    <w:rPr>
      <w:sz w:val="24"/>
      <w:lang w:eastAsia="ru-RU"/>
    </w:rPr>
  </w:style>
  <w:style w:type="paragraph" w:styleId="af3">
    <w:name w:val="Subtitle"/>
    <w:basedOn w:val="a"/>
    <w:link w:val="af2"/>
    <w:qFormat/>
    <w:rsid w:val="00072A65"/>
    <w:pPr>
      <w:spacing w:after="0" w:line="240" w:lineRule="auto"/>
    </w:pPr>
    <w:rPr>
      <w:sz w:val="24"/>
      <w:lang w:eastAsia="ru-RU"/>
    </w:rPr>
  </w:style>
  <w:style w:type="character" w:customStyle="1" w:styleId="11">
    <w:name w:val="Подзаголовок Знак1"/>
    <w:basedOn w:val="a0"/>
    <w:link w:val="af3"/>
    <w:uiPriority w:val="11"/>
    <w:rsid w:val="00072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06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C0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C5068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688"/>
    <w:pPr>
      <w:widowControl w:val="0"/>
      <w:shd w:val="clear" w:color="auto" w:fill="FFFFFF"/>
      <w:spacing w:before="600" w:after="360" w:line="360" w:lineRule="exact"/>
    </w:pPr>
    <w:rPr>
      <w:sz w:val="28"/>
      <w:szCs w:val="28"/>
    </w:rPr>
  </w:style>
  <w:style w:type="numbering" w:customStyle="1" w:styleId="WW8Num6">
    <w:name w:val="WW8Num6"/>
    <w:basedOn w:val="a2"/>
    <w:rsid w:val="00B96A3A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2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68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49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6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21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508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125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0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30"/>
      <c:rAngAx val="1"/>
    </c:view3D>
    <c:plotArea>
      <c:layout>
        <c:manualLayout>
          <c:layoutTarget val="inner"/>
          <c:xMode val="edge"/>
          <c:yMode val="edge"/>
          <c:x val="0.12908756197142024"/>
          <c:y val="2.8184601924759405E-2"/>
          <c:w val="0.84544947506561685"/>
          <c:h val="0.855918635170603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Lbls>
            <c:dLbl>
              <c:idx val="1"/>
              <c:layout>
                <c:manualLayout>
                  <c:x val="-5.3240740740740762E-2"/>
                  <c:y val="6.7460317460317512E-2"/>
                </c:manualLayout>
              </c:layout>
              <c:showVal val="1"/>
            </c:dLbl>
            <c:dLbl>
              <c:idx val="2"/>
              <c:layout>
                <c:manualLayout>
                  <c:x val="-2.3148148148148147E-2"/>
                  <c:y val="5.1587301587301577E-2"/>
                </c:manualLayout>
              </c:layout>
              <c:showVal val="1"/>
            </c:dLbl>
            <c:dLbl>
              <c:idx val="3"/>
              <c:layout>
                <c:manualLayout>
                  <c:x val="-3.0092592592592678E-2"/>
                  <c:y val="5.952380952380950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Ожидаемое исполнение 2023 год</c:v>
                </c:pt>
                <c:pt idx="1">
                  <c:v>проект 2024</c:v>
                </c:pt>
                <c:pt idx="2">
                  <c:v>проект 2025</c:v>
                </c:pt>
                <c:pt idx="3">
                  <c:v>проект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1100539.1000000001</c:v>
                </c:pt>
                <c:pt idx="1">
                  <c:v>980829</c:v>
                </c:pt>
                <c:pt idx="2">
                  <c:v>725599.9</c:v>
                </c:pt>
                <c:pt idx="3">
                  <c:v>574194.30000000005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0"/>
              <c:layout>
                <c:manualLayout>
                  <c:x val="9.3305341730814631E-2"/>
                  <c:y val="5.8823529411764719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5313739211569924E-2"/>
                  <c:y val="5.5555555555555455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531373921156999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8.630744110100320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Ожидаемое исполнение 2023 год</c:v>
                </c:pt>
                <c:pt idx="1">
                  <c:v>проект 2024</c:v>
                </c:pt>
                <c:pt idx="2">
                  <c:v>проект 2025</c:v>
                </c:pt>
                <c:pt idx="3">
                  <c:v>проект 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1128069.3</c:v>
                </c:pt>
                <c:pt idx="1">
                  <c:v>980829</c:v>
                </c:pt>
                <c:pt idx="2">
                  <c:v>725599.9</c:v>
                </c:pt>
                <c:pt idx="3">
                  <c:v>574194.30000000005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Деффицит</c:v>
                </c:pt>
              </c:strCache>
            </c:strRef>
          </c:tx>
          <c:dLbls>
            <c:dLbl>
              <c:idx val="0"/>
              <c:layout>
                <c:manualLayout>
                  <c:x val="4.8985304408677377E-2"/>
                  <c:y val="5.8823529411764705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Ожидаемое исполнение 2023 год</c:v>
                </c:pt>
                <c:pt idx="1">
                  <c:v>проект 2024</c:v>
                </c:pt>
                <c:pt idx="2">
                  <c:v>проект 2025</c:v>
                </c:pt>
                <c:pt idx="3">
                  <c:v>проект 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-27530.2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9496192"/>
        <c:axId val="109497728"/>
        <c:axId val="0"/>
      </c:bar3DChart>
      <c:catAx>
        <c:axId val="109496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i="1"/>
            </a:pPr>
            <a:endParaRPr lang="ru-RU"/>
          </a:p>
        </c:txPr>
        <c:crossAx val="109497728"/>
        <c:crosses val="autoZero"/>
        <c:auto val="1"/>
        <c:lblAlgn val="ctr"/>
        <c:lblOffset val="100"/>
      </c:catAx>
      <c:valAx>
        <c:axId val="109497728"/>
        <c:scaling>
          <c:orientation val="minMax"/>
        </c:scaling>
        <c:axPos val="l"/>
        <c:majorGridlines/>
        <c:numFmt formatCode="General" sourceLinked="1"/>
        <c:tickLblPos val="nextTo"/>
        <c:crossAx val="1094961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69043452901714E-2"/>
          <c:y val="5.5962379702537181E-2"/>
          <c:w val="0.5861103820355789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Программные расходы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99,6</a:t>
                    </a:r>
                    <a:r>
                      <a:rPr lang="ru-RU"/>
                      <a:t>%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98,</a:t>
                    </a:r>
                    <a:r>
                      <a:rPr lang="ru-RU"/>
                      <a:t>2 %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96,</a:t>
                    </a:r>
                    <a:r>
                      <a:rPr lang="ru-RU"/>
                      <a:t>1 %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Лист1!$A$4:$A$6</c:f>
              <c:strCache>
                <c:ptCount val="3"/>
                <c:pt idx="0">
                  <c:v>2025год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99.6</c:v>
                </c:pt>
                <c:pt idx="1">
                  <c:v>98.2</c:v>
                </c:pt>
                <c:pt idx="2">
                  <c:v>96.1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1.3888888888888947E-2"/>
                  <c:y val="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</a:t>
                    </a:r>
                    <a:r>
                      <a:rPr lang="ru-RU"/>
                      <a:t>8</a:t>
                    </a:r>
                  </a:p>
                  <a:p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9%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Лист1!$A$4:$A$6</c:f>
              <c:strCache>
                <c:ptCount val="3"/>
                <c:pt idx="0">
                  <c:v>2025год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0.4</c:v>
                </c:pt>
                <c:pt idx="1">
                  <c:v>1.8</c:v>
                </c:pt>
                <c:pt idx="2">
                  <c:v>3.9</c:v>
                </c:pt>
              </c:numCache>
            </c:numRef>
          </c:val>
        </c:ser>
        <c:axId val="109509248"/>
        <c:axId val="109519232"/>
      </c:barChart>
      <c:catAx>
        <c:axId val="109509248"/>
        <c:scaling>
          <c:orientation val="minMax"/>
        </c:scaling>
        <c:axPos val="b"/>
        <c:tickLblPos val="nextTo"/>
        <c:crossAx val="109519232"/>
        <c:crosses val="autoZero"/>
        <c:auto val="1"/>
        <c:lblAlgn val="ctr"/>
        <c:lblOffset val="100"/>
      </c:catAx>
      <c:valAx>
        <c:axId val="109519232"/>
        <c:scaling>
          <c:orientation val="minMax"/>
        </c:scaling>
        <c:axPos val="l"/>
        <c:majorGridlines/>
        <c:numFmt formatCode="General" sourceLinked="1"/>
        <c:tickLblPos val="nextTo"/>
        <c:crossAx val="10950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1439-CD3A-4E4C-9C69-7A6F6C7B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29</Pages>
  <Words>11772</Words>
  <Characters>67104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388</cp:revision>
  <cp:lastPrinted>2024-12-04T07:34:00Z</cp:lastPrinted>
  <dcterms:created xsi:type="dcterms:W3CDTF">2022-11-23T13:06:00Z</dcterms:created>
  <dcterms:modified xsi:type="dcterms:W3CDTF">2024-12-04T08:24:00Z</dcterms:modified>
</cp:coreProperties>
</file>