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1708" w:leader="none"/>
        </w:tabs>
        <w:ind w:left="0" w:right="0"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Памятка по вопросам качества и безопасности детских товаров и школьных принадлежностей</w:t>
      </w:r>
    </w:p>
    <w:p>
      <w:pPr>
        <w:pStyle w:val="Normal"/>
        <w:tabs>
          <w:tab w:val="clear" w:pos="709"/>
          <w:tab w:val="left" w:pos="1708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ind w:left="0" w:right="0" w:firstLine="567"/>
        <w:jc w:val="both"/>
        <w:rPr/>
      </w:pPr>
      <w:r>
        <w:rPr>
          <w:sz w:val="24"/>
          <w:szCs w:val="24"/>
        </w:rPr>
        <w:t xml:space="preserve">Современная школьная форма должна быть удобной, стильной, разнообразной, модной и обязательно соответствовать требованиям </w:t>
      </w:r>
      <w:hyperlink r:id="rId2">
        <w:r>
          <w:rPr>
            <w:color w:val="000000"/>
            <w:sz w:val="24"/>
            <w:szCs w:val="24"/>
            <w:u w:val="none"/>
          </w:rPr>
          <w:t>Технического регламента Таможенного союза «О безопасности продукции, предназначенной для детей и подростков»</w:t>
        </w:r>
      </w:hyperlink>
      <w:r>
        <w:rPr>
          <w:sz w:val="24"/>
          <w:szCs w:val="24"/>
        </w:rPr>
        <w:t>. В школьной форме ученики проводят 5-6 часов в день, а с учетом нахождения в группах продленного дня - до 8-9 часов. Снижение функционального назначения одежды (</w:t>
      </w:r>
      <w:r>
        <w:rPr>
          <w:bCs/>
          <w:sz w:val="24"/>
          <w:szCs w:val="24"/>
        </w:rPr>
        <w:t xml:space="preserve">механизма терморегуляции организма детей с учетом природно-климатических условий) может явиться причиной возникновения простудных и кожных заболеваний. </w:t>
      </w:r>
      <w:r>
        <w:rPr>
          <w:sz w:val="24"/>
          <w:szCs w:val="24"/>
        </w:rPr>
        <w:t xml:space="preserve">Маркировка одежды должна содержать информацию с указанием наименования страны, где изготовлена продукция, наименования и местонахождения изготовителя, наименования и вида (назначения) изделия, даты изготовления, единого знака обращения на рынке, вида и массовой доли натурального и химического сырья в материале верха и подкладке изделия, размера изделия в соответствии с типовой размерной шкалой, символов по уходу за изделием и (или) инструкции по особенностям ухода за изделием в процессе эксплуатации. Детская одежда должна быть пошита из тканей, впитывающих влагу, теплых, не вызывающих раздражение.  </w:t>
      </w:r>
    </w:p>
    <w:p>
      <w:pPr>
        <w:pStyle w:val="Normal"/>
        <w:shd w:fill="FFFFFF" w:val="clear"/>
        <w:spacing w:before="0" w:after="120"/>
        <w:ind w:left="0" w:right="1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Совершенно необходимым предметом является ранец-рюкзак. Это обязательно должен быть именно рюкзак, который носят за спиной. Дело в том, что сегодня ученик несет в школу столько необходимых предметов, что вес портфеля, когда его несут в одной руке, становится опасным для осанки. Материал для изготовления ранцев должен быть прочный, с водоотталкивающим покрытием, спинка рюкзака твердая, обязательно широкие лямки (4 - 4,5 см). Портфели и ранцы ученические обязаны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цветов, маркировка содержать информацию о возрасте пользователя. </w:t>
      </w:r>
    </w:p>
    <w:p>
      <w:pPr>
        <w:pStyle w:val="Normal"/>
        <w:shd w:fill="FFFFFF" w:val="clear"/>
        <w:spacing w:before="0" w:after="120"/>
        <w:ind w:left="0" w:right="19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покупке формы или ранца (портфеля) рекомендуем поинтересоваться у продавца о наличии сертификата или декларации соответствия их Техническому регламенту Таможенного союза «О безопасности продукции, предназначенной для детей и подростков».</w:t>
      </w:r>
    </w:p>
    <w:p>
      <w:pPr>
        <w:pStyle w:val="Normal"/>
        <w:bidi w:val="0"/>
        <w:spacing w:before="0" w:after="12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35.rospotrebnadzor.ru/files.aspx?id=3b76b0821aba4c4fa0906611a44d9505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278</Words>
  <Characters>1888</Characters>
  <CharactersWithSpaces>2164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2023-07-26T14:18:31Z</dcterms:created>
  <dc:creator/>
  <dc:description/>
  <dc:language>ru-RU</dc:language>
  <cp:lastModifiedBy/>
  <dcterms:modified xsi:type="dcterms:W3CDTF">2023-07-26T14:19:41Z</dcterms:modified>
  <cp:revision>2</cp:revision>
  <dc:subject/>
  <dc:title>Default</dc:title>
</cp:coreProperties>
</file>