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5" w:rsidRDefault="00A12122" w:rsidP="00886F2C">
      <w:pPr>
        <w:jc w:val="center"/>
        <w:rPr>
          <w:b/>
          <w:bCs/>
        </w:rPr>
      </w:pPr>
      <w:r>
        <w:rPr>
          <w:b/>
          <w:bCs/>
        </w:rPr>
        <w:t>КОНТРОЛЬНО-СЧЁТНАЯ  КОМИССИЯ</w:t>
      </w:r>
    </w:p>
    <w:p w:rsidR="00F56AA5" w:rsidRDefault="00421858" w:rsidP="00886F2C">
      <w:pPr>
        <w:jc w:val="center"/>
        <w:rPr>
          <w:b/>
          <w:bCs/>
        </w:rPr>
      </w:pPr>
      <w:r>
        <w:rPr>
          <w:b/>
          <w:bCs/>
        </w:rPr>
        <w:t>ЧАГОДОЩЕНСКОГО</w:t>
      </w:r>
      <w:r w:rsidR="00A12122">
        <w:rPr>
          <w:b/>
          <w:bCs/>
        </w:rPr>
        <w:t xml:space="preserve">  МУНИЦИПАЛЬНОГО  ОКРУГА</w:t>
      </w:r>
    </w:p>
    <w:p w:rsidR="00F56AA5" w:rsidRDefault="00A12122" w:rsidP="00886F2C">
      <w:pPr>
        <w:jc w:val="center"/>
      </w:pPr>
      <w:r>
        <w:rPr>
          <w:b/>
          <w:bCs/>
        </w:rPr>
        <w:t>ВОЛОГОДСКОЙ ОБЛАСТИ</w:t>
      </w:r>
    </w:p>
    <w:p w:rsidR="00F56AA5" w:rsidRDefault="00F56AA5" w:rsidP="00886F2C">
      <w:pPr>
        <w:jc w:val="both"/>
      </w:pPr>
    </w:p>
    <w:p w:rsidR="00226F2B" w:rsidRDefault="00A12122" w:rsidP="00CC1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B565D3">
        <w:rPr>
          <w:b/>
          <w:sz w:val="28"/>
          <w:szCs w:val="28"/>
        </w:rPr>
        <w:t>9</w:t>
      </w:r>
    </w:p>
    <w:p w:rsidR="00F56AA5" w:rsidRDefault="00A12122" w:rsidP="00CC1F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</w:t>
      </w:r>
      <w:r w:rsidR="002D55CB">
        <w:rPr>
          <w:b/>
          <w:sz w:val="28"/>
          <w:szCs w:val="28"/>
        </w:rPr>
        <w:t xml:space="preserve">бюджетных средств </w:t>
      </w:r>
      <w:r w:rsidR="00421858">
        <w:rPr>
          <w:b/>
          <w:sz w:val="28"/>
          <w:szCs w:val="28"/>
        </w:rPr>
        <w:t xml:space="preserve">Чагодощенского </w:t>
      </w:r>
      <w:r>
        <w:rPr>
          <w:b/>
          <w:sz w:val="28"/>
          <w:szCs w:val="28"/>
        </w:rPr>
        <w:t xml:space="preserve">муниципального </w:t>
      </w:r>
      <w:r w:rsidR="00E4168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—</w:t>
      </w:r>
      <w:r w:rsidR="00B565D3">
        <w:rPr>
          <w:b/>
          <w:sz w:val="28"/>
          <w:szCs w:val="28"/>
        </w:rPr>
        <w:t>А</w:t>
      </w:r>
      <w:r w:rsidR="00CC1F05" w:rsidRPr="00CC1F05">
        <w:rPr>
          <w:rFonts w:ascii="TimesNewRomanPSMT" w:hAnsi="TimesNewRomanPSMT"/>
          <w:b/>
          <w:color w:val="000000"/>
          <w:sz w:val="28"/>
          <w:szCs w:val="28"/>
        </w:rPr>
        <w:t>дминистрации</w:t>
      </w:r>
      <w:r w:rsidR="0042185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21858">
        <w:rPr>
          <w:rFonts w:eastAsia="Calibri"/>
          <w:b/>
          <w:sz w:val="28"/>
          <w:szCs w:val="28"/>
        </w:rPr>
        <w:t xml:space="preserve"> Чагодощенского </w:t>
      </w:r>
      <w:r>
        <w:rPr>
          <w:rFonts w:eastAsia="Calibri"/>
          <w:b/>
          <w:sz w:val="28"/>
          <w:szCs w:val="28"/>
        </w:rPr>
        <w:t xml:space="preserve">муниципального </w:t>
      </w:r>
      <w:r w:rsidR="001218DE">
        <w:rPr>
          <w:rFonts w:eastAsia="Calibri"/>
          <w:b/>
          <w:sz w:val="28"/>
          <w:szCs w:val="28"/>
        </w:rPr>
        <w:t>округа</w:t>
      </w:r>
      <w:r w:rsidR="00421858"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="009F72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56AA5" w:rsidRDefault="00F56AA5" w:rsidP="00886F2C">
      <w:pPr>
        <w:spacing w:line="240" w:lineRule="exact"/>
        <w:jc w:val="both"/>
        <w:rPr>
          <w:sz w:val="28"/>
          <w:szCs w:val="28"/>
        </w:rPr>
      </w:pPr>
    </w:p>
    <w:p w:rsidR="00F56AA5" w:rsidRDefault="00C31CDE" w:rsidP="00886F2C">
      <w:pPr>
        <w:jc w:val="both"/>
        <w:rPr>
          <w:rFonts w:eastAsia="Calibri"/>
          <w:sz w:val="28"/>
          <w:szCs w:val="28"/>
        </w:rPr>
      </w:pPr>
      <w:r w:rsidRPr="00226F2B">
        <w:rPr>
          <w:sz w:val="28"/>
          <w:szCs w:val="28"/>
        </w:rPr>
        <w:t>п.</w:t>
      </w:r>
      <w:r w:rsidR="00A12122" w:rsidRPr="00226F2B">
        <w:rPr>
          <w:sz w:val="28"/>
          <w:szCs w:val="28"/>
        </w:rPr>
        <w:t xml:space="preserve"> </w:t>
      </w:r>
      <w:r w:rsidRPr="00226F2B">
        <w:rPr>
          <w:sz w:val="28"/>
          <w:szCs w:val="28"/>
        </w:rPr>
        <w:t>Чагода</w:t>
      </w:r>
      <w:r w:rsidR="00A12122" w:rsidRPr="00226F2B">
        <w:rPr>
          <w:sz w:val="28"/>
          <w:szCs w:val="28"/>
        </w:rPr>
        <w:t xml:space="preserve"> </w:t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  <w:t xml:space="preserve">   «</w:t>
      </w:r>
      <w:r w:rsidR="00D2543A">
        <w:rPr>
          <w:sz w:val="28"/>
          <w:szCs w:val="28"/>
        </w:rPr>
        <w:t>09</w:t>
      </w:r>
      <w:r w:rsidR="00A12122" w:rsidRPr="00226F2B">
        <w:rPr>
          <w:sz w:val="28"/>
          <w:szCs w:val="28"/>
        </w:rPr>
        <w:t>»</w:t>
      </w:r>
      <w:r w:rsidR="00226F2B" w:rsidRPr="00226F2B">
        <w:rPr>
          <w:sz w:val="28"/>
          <w:szCs w:val="28"/>
        </w:rPr>
        <w:t xml:space="preserve"> апреля </w:t>
      </w:r>
      <w:r w:rsidR="00A12122" w:rsidRPr="00226F2B">
        <w:rPr>
          <w:sz w:val="28"/>
          <w:szCs w:val="28"/>
        </w:rPr>
        <w:t xml:space="preserve"> 202</w:t>
      </w:r>
      <w:r w:rsidR="009F7253">
        <w:rPr>
          <w:sz w:val="28"/>
          <w:szCs w:val="28"/>
        </w:rPr>
        <w:t>5</w:t>
      </w:r>
      <w:r w:rsidR="00D2543A">
        <w:rPr>
          <w:sz w:val="28"/>
          <w:szCs w:val="28"/>
        </w:rPr>
        <w:t xml:space="preserve"> </w:t>
      </w:r>
      <w:r w:rsidR="00A12122" w:rsidRPr="00226F2B">
        <w:rPr>
          <w:sz w:val="28"/>
          <w:szCs w:val="28"/>
        </w:rPr>
        <w:t>года</w:t>
      </w:r>
      <w:r w:rsidR="00A12122">
        <w:rPr>
          <w:sz w:val="28"/>
          <w:szCs w:val="28"/>
        </w:rPr>
        <w:t xml:space="preserve">                                                                              </w:t>
      </w:r>
    </w:p>
    <w:p w:rsidR="00F56AA5" w:rsidRDefault="00F56AA5" w:rsidP="00886F2C">
      <w:pPr>
        <w:spacing w:after="200"/>
        <w:jc w:val="both"/>
        <w:rPr>
          <w:rFonts w:eastAsia="Calibri"/>
          <w:sz w:val="28"/>
          <w:szCs w:val="28"/>
        </w:rPr>
      </w:pPr>
    </w:p>
    <w:p w:rsidR="00421858" w:rsidRPr="00421858" w:rsidRDefault="00886F2C" w:rsidP="00421858">
      <w:pPr>
        <w:numPr>
          <w:ilvl w:val="0"/>
          <w:numId w:val="5"/>
        </w:numPr>
        <w:suppressAutoHyphens w:val="0"/>
        <w:spacing w:after="200" w:line="240" w:lineRule="auto"/>
        <w:contextualSpacing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Внешняя проверка бюджетной отчетности главного администратора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бюджетных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85227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B565D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</w:t>
      </w:r>
      <w:r w:rsidR="00CC1F05">
        <w:rPr>
          <w:rFonts w:ascii="TimesNewRomanPSMT" w:hAnsi="TimesNewRomanPSMT"/>
          <w:color w:val="000000"/>
          <w:sz w:val="28"/>
          <w:szCs w:val="28"/>
        </w:rPr>
        <w:t xml:space="preserve">министрации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муниципального округа (далее –</w:t>
      </w:r>
      <w:r w:rsidR="00B565D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Администрация округа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проведена на основании ст.264.4</w:t>
      </w:r>
      <w:r w:rsidR="007B0A7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Бюджетного кодекса Российской Федерации (далее - БК РФ), Федерального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закона от 07.02.2011 № 6-ФЗ «Об общих принципах организации и</w:t>
      </w:r>
      <w:r w:rsidR="00B565D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деятельности контрольно-счетных органов субъектов Российской Федерации</w:t>
      </w:r>
      <w:r w:rsidR="007B0A7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муниципальных образований», </w:t>
      </w:r>
      <w:r w:rsidR="00421858" w:rsidRP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Положения о контрольно-счетной комиссии Чагодощенского муниципального округа Вологодской области, утвержденного Представительным Собранием Чагодощенского муниципального округа от 27.10.2022 № 29, Плана работы контрольно-счетной комиссии на 202</w:t>
      </w:r>
      <w:r w:rsidR="006F52B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="00421858" w:rsidRP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год.</w:t>
      </w:r>
    </w:p>
    <w:p w:rsidR="00421858" w:rsidRPr="00421858" w:rsidRDefault="00421858" w:rsidP="00421858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421858">
        <w:rPr>
          <w:kern w:val="0"/>
          <w:sz w:val="28"/>
          <w:szCs w:val="28"/>
          <w:lang w:eastAsia="ru-RU"/>
        </w:rPr>
        <w:t>Настоящее заключение подготовлено в соответствии с СВМФК1</w:t>
      </w:r>
      <w:r w:rsidRPr="00421858">
        <w:rPr>
          <w:kern w:val="0"/>
          <w:sz w:val="28"/>
          <w:szCs w:val="28"/>
          <w:lang w:eastAsia="ru-RU"/>
        </w:rPr>
        <w:br/>
      </w:r>
      <w:r w:rsidRPr="00421858">
        <w:rPr>
          <w:rFonts w:eastAsia="Calibri"/>
          <w:kern w:val="0"/>
          <w:sz w:val="28"/>
          <w:szCs w:val="28"/>
          <w:lang w:eastAsia="ru-RU"/>
        </w:rPr>
        <w:t xml:space="preserve">«Проведение экспертно - аналитического мероприятия», утвержденным приказом контрольно - счетной комиссии от 09.01.2023 № 15 о/д, </w:t>
      </w:r>
      <w:r w:rsidRPr="00421858">
        <w:rPr>
          <w:kern w:val="0"/>
          <w:sz w:val="28"/>
          <w:szCs w:val="28"/>
          <w:lang w:eastAsia="ru-RU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886F2C" w:rsidRDefault="00886F2C" w:rsidP="00421858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проанализированы нормативные правовые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акты, регулирующие бюджетную отчетность, а также бюджетная отчетность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главного адми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нистратора бюджетных средств – </w:t>
      </w:r>
      <w:r w:rsidR="007B0A7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6F52B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год.</w:t>
      </w:r>
    </w:p>
    <w:p w:rsidR="00BF6EB0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экспертно-аналитического мероприятия установлено следующее.</w:t>
      </w:r>
    </w:p>
    <w:p w:rsidR="00BF6EB0" w:rsidRDefault="00886F2C" w:rsidP="000572D7">
      <w:pPr>
        <w:suppressAutoHyphens w:val="0"/>
        <w:spacing w:before="120" w:after="120" w:line="240" w:lineRule="auto"/>
        <w:ind w:firstLine="708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Общие положения </w:t>
      </w:r>
    </w:p>
    <w:p w:rsidR="00886F2C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Бюджетная отчетность поступила в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онтрольно-счетную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комиссию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.03.2024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в срок,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установленн</w:t>
      </w:r>
      <w:r w:rsidR="001A0E7E">
        <w:rPr>
          <w:rFonts w:ascii="Times New Roman CYR" w:hAnsi="Times New Roman CYR" w:cs="Times New Roman CYR"/>
          <w:sz w:val="28"/>
          <w:szCs w:val="28"/>
        </w:rPr>
        <w:t>ый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 решением Представительно</w:t>
      </w:r>
      <w:r w:rsidR="00421858">
        <w:rPr>
          <w:rFonts w:ascii="Times New Roman CYR" w:hAnsi="Times New Roman CYR" w:cs="Times New Roman CYR"/>
          <w:sz w:val="28"/>
          <w:szCs w:val="28"/>
        </w:rPr>
        <w:t>го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 Собрани</w:t>
      </w:r>
      <w:r w:rsidR="00421858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="00421858" w:rsidRPr="00C80B16">
        <w:rPr>
          <w:sz w:val="28"/>
          <w:szCs w:val="28"/>
        </w:rPr>
        <w:t>«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Об утверждении Положения о бюджетном процессе в Чагодощенском муниципальном округе Вологодской области</w:t>
      </w:r>
      <w:r w:rsidR="00421858" w:rsidRPr="00C80B16">
        <w:rPr>
          <w:sz w:val="28"/>
          <w:szCs w:val="28"/>
        </w:rPr>
        <w:t>»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,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составе и по формам, соответствующим требованиям статьи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264.1 Бюджетного кодекса РФ и </w:t>
      </w:r>
      <w:r w:rsidR="000572D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риказа Министерства финансов РФ от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28.12.2010 № 191н (в редакции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от 0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7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.1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1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.202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) «Об утверждении Инструкции</w:t>
      </w:r>
      <w:r w:rsidR="001A0E7E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о порядке составления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предоставления годовой, квартальной и месячной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отчетности об исполнении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бюджетов бюджетной системы Российской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Федерации» (далее - Инструкция № 191н).</w:t>
      </w:r>
    </w:p>
    <w:p w:rsidR="00886F2C" w:rsidRDefault="00BF6EB0" w:rsidP="00BF6EB0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Годовая бюджетная отчетность главного администратора бюджетных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средств за 202</w:t>
      </w:r>
      <w:r w:rsidR="0085227F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4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 xml:space="preserve"> год содержит все требуемые Инструкцией № 191н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формы: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Б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аланс главного распорядителя, распорядителя, получателя бюджетных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средств, главного администратора, администратора источников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финансирования дефицита бюджета, главного администратора,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доходов бюджета (ф.0503130);</w:t>
      </w:r>
    </w:p>
    <w:p w:rsidR="00886F2C" w:rsidRPr="00E24754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правка по заключению счетов бюджетного учета отчетного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финансового года (ф.0503110);</w:t>
      </w:r>
    </w:p>
    <w:p w:rsidR="00E24754" w:rsidRPr="00886F2C" w:rsidRDefault="00E24754" w:rsidP="00E24754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финансовых результатах деятельности (ф.0503121);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движении денежных средств (ф.0503123);</w:t>
      </w:r>
    </w:p>
    <w:p w:rsidR="00886F2C" w:rsidRPr="001A0E7E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Справка по консолидируемым расчетам» (ф.0503125);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об исполнении бюджета главного распорядителя,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распорядителя, получателя бюджетных средств, главного администратора,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источников финансирования дефицита бюджета, главного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администратора, администратора доходов бюджета (ф.0503127);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бюджетных обязательствах (ф.0503128);</w:t>
      </w:r>
    </w:p>
    <w:p w:rsidR="009C0A38" w:rsidRPr="0063262F" w:rsidRDefault="00886F2C" w:rsidP="00FB291A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Пояснительная зап</w:t>
      </w:r>
      <w:r w:rsid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иска (ф.0503160) с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таблицами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приложениям</w:t>
      </w:r>
      <w:r w:rsidR="00EE0B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№13 «Анализ отчета об исполнении бюджета субъектом бюджетной отчетности»,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№</w:t>
      </w:r>
      <w:r>
        <w:rPr>
          <w:rFonts w:ascii="TimesNewRomanPSMT" w:hAnsi="TimesNewRomanPSMT"/>
          <w:color w:val="000000"/>
          <w:sz w:val="28"/>
          <w:szCs w:val="28"/>
        </w:rPr>
        <w:t>14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«</w:t>
      </w:r>
      <w:r>
        <w:rPr>
          <w:rFonts w:ascii="TimesNewRomanPSMT" w:hAnsi="TimesNewRomanPSMT"/>
          <w:color w:val="000000"/>
          <w:sz w:val="28"/>
          <w:szCs w:val="28"/>
        </w:rPr>
        <w:t>Анализ показателей отчетности субъекта бюджетной отчетности»;</w:t>
      </w:r>
    </w:p>
    <w:p w:rsidR="00C71B7D" w:rsidRPr="009C0A38" w:rsidRDefault="00C71B7D" w:rsidP="00C71B7D">
      <w:pPr>
        <w:pStyle w:val="af8"/>
        <w:suppressAutoHyphens w:val="0"/>
        <w:spacing w:line="240" w:lineRule="auto"/>
        <w:ind w:left="360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№15 «Причины увеличения просроченной задолженности»;</w:t>
      </w:r>
    </w:p>
    <w:p w:rsidR="00886F2C" w:rsidRPr="001A0E7E" w:rsidRDefault="009C0A38" w:rsidP="00190D9F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="00886F2C"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об исполнении бюджета (ф.0503164);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движении нефинансовых активов (ф.0503168);</w:t>
      </w:r>
    </w:p>
    <w:p w:rsidR="00886F2C" w:rsidRPr="00ED2030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дебиторской и кредиторской задолженности (ф.0503169);</w:t>
      </w:r>
    </w:p>
    <w:p w:rsidR="00ED2030" w:rsidRPr="00024E1B" w:rsidRDefault="00ED2030" w:rsidP="00ED2030">
      <w:pPr>
        <w:suppressAutoHyphens w:val="0"/>
        <w:spacing w:after="200" w:line="240" w:lineRule="auto"/>
        <w:ind w:left="360"/>
        <w:contextualSpacing/>
        <w:jc w:val="both"/>
        <w:rPr>
          <w:kern w:val="0"/>
          <w:sz w:val="28"/>
          <w:szCs w:val="28"/>
          <w:lang w:eastAsia="ru-RU"/>
        </w:rPr>
      </w:pPr>
      <w:r w:rsidRPr="00024E1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 (ф.05063171);</w:t>
      </w:r>
    </w:p>
    <w:p w:rsidR="00190D9F" w:rsidRDefault="001A0E7E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 (ф.0503175);</w:t>
      </w:r>
    </w:p>
    <w:p w:rsidR="001A0E7E" w:rsidRDefault="001A0E7E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Сведения об остатках денежных средств на счетах получателя бюджетных средств (ф.0503178);</w:t>
      </w:r>
    </w:p>
    <w:p w:rsidR="001A0E7E" w:rsidRPr="001A0E7E" w:rsidRDefault="001A0E7E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 (ф.0503190).</w:t>
      </w:r>
    </w:p>
    <w:p w:rsidR="00EE0B91" w:rsidRPr="00E24754" w:rsidRDefault="00EE0B91" w:rsidP="00EE0B91">
      <w:pPr>
        <w:suppressAutoHyphens w:val="0"/>
        <w:spacing w:line="240" w:lineRule="auto"/>
        <w:ind w:firstLine="360"/>
        <w:jc w:val="both"/>
        <w:rPr>
          <w:kern w:val="0"/>
          <w:sz w:val="28"/>
          <w:szCs w:val="28"/>
          <w:lang w:eastAsia="ru-RU"/>
        </w:rPr>
      </w:pPr>
      <w:r w:rsidRPr="001A0E7E">
        <w:rPr>
          <w:kern w:val="0"/>
          <w:sz w:val="28"/>
          <w:szCs w:val="28"/>
          <w:lang w:eastAsia="ru-RU"/>
        </w:rPr>
        <w:t>В ходе анализа пояснительной записки проверялось наличие и заполнение</w:t>
      </w:r>
      <w:r w:rsidRPr="00E24754">
        <w:rPr>
          <w:kern w:val="0"/>
          <w:sz w:val="28"/>
          <w:szCs w:val="28"/>
          <w:lang w:eastAsia="ru-RU"/>
        </w:rPr>
        <w:t xml:space="preserve"> всех форм и таблиц пояснительной записки. Текстовая </w:t>
      </w:r>
      <w:r w:rsidR="00E24754">
        <w:rPr>
          <w:kern w:val="0"/>
          <w:sz w:val="28"/>
          <w:szCs w:val="28"/>
          <w:lang w:eastAsia="ru-RU"/>
        </w:rPr>
        <w:t xml:space="preserve">информация, </w:t>
      </w:r>
      <w:r w:rsidRPr="00E24754">
        <w:rPr>
          <w:kern w:val="0"/>
          <w:sz w:val="28"/>
          <w:szCs w:val="28"/>
          <w:lang w:eastAsia="ru-RU"/>
        </w:rPr>
        <w:t>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886F2C" w:rsidRPr="00886F2C" w:rsidRDefault="000572D7" w:rsidP="000572D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 и содержание бюджетной отчетности </w:t>
      </w:r>
      <w:r w:rsidR="00E247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установленным требованиям.</w:t>
      </w:r>
    </w:p>
    <w:p w:rsidR="008A2EE9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Бюджетный учет ведется в соответствии с Приказом Минфина РФ от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01.12.2010 № 157н «Об утверждении Единого плана счетов бухгалтерского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учета для органов государственной власти (государственных органов),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органов местного самоуправления, органов управления государственными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внебюджетными фондами, государственных академий наук, государственных</w:t>
      </w:r>
      <w:r w:rsidR="00886F2C" w:rsidRPr="00886F2C">
        <w:rPr>
          <w:kern w:val="0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(муниципальных) учреждений и Инструкции по его применению» 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Приказом Минфина РФ от 06.12.2010 № 162н «Об утверждении Плана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счетов бюджетного учета и Инструкции по его применению».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Бюджетный учет ведется с применением программы АС «Смета»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(ЕЦИС)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Бюджетная отчетность составлена: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 основе данных Главн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ых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книги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МКУ </w:t>
      </w:r>
      <w:r w:rsidR="002E16FA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Центр обеспечения</w:t>
      </w:r>
      <w:r w:rsidR="002E16FA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регистров бюджетного учета;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-нарастающим итогом с начала года;</w:t>
      </w:r>
    </w:p>
    <w:p w:rsidR="00E24754" w:rsidRDefault="008A2EE9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числовые показатели выражены в рублях с точностью до второго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десятичного знака после запятой;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-показатели, имеющие отрицательное значение, отражаются со знаком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«минус»;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-не содержит подчисток и помарок.</w:t>
      </w:r>
    </w:p>
    <w:p w:rsidR="00777887" w:rsidRPr="00777887" w:rsidRDefault="00181B92" w:rsidP="00777887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77887" w:rsidRPr="00777887">
        <w:rPr>
          <w:color w:val="000000"/>
          <w:spacing w:val="-2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="00777887" w:rsidRPr="00777887">
        <w:rPr>
          <w:rFonts w:eastAsia="Calibri"/>
          <w:color w:val="000000"/>
          <w:spacing w:val="-2"/>
          <w:sz w:val="28"/>
          <w:szCs w:val="28"/>
        </w:rPr>
        <w:t xml:space="preserve">от </w:t>
      </w:r>
      <w:r w:rsidR="002E16FA">
        <w:rPr>
          <w:rFonts w:eastAsia="Calibri"/>
          <w:color w:val="000000"/>
          <w:spacing w:val="-2"/>
          <w:sz w:val="28"/>
          <w:szCs w:val="28"/>
        </w:rPr>
        <w:t>26</w:t>
      </w:r>
      <w:r w:rsidR="00777887" w:rsidRPr="00777887">
        <w:rPr>
          <w:rFonts w:eastAsia="Calibri"/>
          <w:spacing w:val="-2"/>
          <w:sz w:val="28"/>
          <w:szCs w:val="28"/>
        </w:rPr>
        <w:t>.1</w:t>
      </w:r>
      <w:r w:rsidR="002E16FA">
        <w:rPr>
          <w:rFonts w:eastAsia="Calibri"/>
          <w:spacing w:val="-2"/>
          <w:sz w:val="28"/>
          <w:szCs w:val="28"/>
        </w:rPr>
        <w:t>2</w:t>
      </w:r>
      <w:r w:rsidR="00777887" w:rsidRPr="00777887">
        <w:rPr>
          <w:rFonts w:eastAsia="Calibri"/>
          <w:spacing w:val="-2"/>
          <w:sz w:val="28"/>
          <w:szCs w:val="28"/>
        </w:rPr>
        <w:t>.202</w:t>
      </w:r>
      <w:r w:rsidR="002E16FA">
        <w:rPr>
          <w:rFonts w:eastAsia="Calibri"/>
          <w:spacing w:val="-2"/>
          <w:sz w:val="28"/>
          <w:szCs w:val="28"/>
        </w:rPr>
        <w:t>2</w:t>
      </w:r>
      <w:r w:rsidR="00777887" w:rsidRPr="00777887">
        <w:rPr>
          <w:rFonts w:eastAsia="Calibri"/>
          <w:spacing w:val="-2"/>
          <w:sz w:val="28"/>
          <w:szCs w:val="28"/>
        </w:rPr>
        <w:t xml:space="preserve"> №</w:t>
      </w:r>
      <w:r w:rsidR="002E16FA">
        <w:rPr>
          <w:rFonts w:eastAsia="Calibri"/>
          <w:spacing w:val="-2"/>
          <w:sz w:val="28"/>
          <w:szCs w:val="28"/>
        </w:rPr>
        <w:t>5</w:t>
      </w:r>
      <w:r w:rsidR="00777887" w:rsidRPr="00777887">
        <w:rPr>
          <w:rFonts w:eastAsia="Calibri"/>
          <w:spacing w:val="-2"/>
          <w:sz w:val="28"/>
          <w:szCs w:val="28"/>
        </w:rPr>
        <w:t xml:space="preserve">/23 </w:t>
      </w:r>
      <w:r w:rsidR="00777887" w:rsidRPr="00777887">
        <w:rPr>
          <w:spacing w:val="-2"/>
          <w:sz w:val="28"/>
          <w:szCs w:val="28"/>
        </w:rPr>
        <w:t xml:space="preserve">осуществляет </w:t>
      </w:r>
      <w:r w:rsidR="00777887" w:rsidRPr="00777887">
        <w:rPr>
          <w:color w:val="000000"/>
          <w:spacing w:val="-2"/>
          <w:sz w:val="28"/>
          <w:szCs w:val="28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 (далее – МКУ «Центр обеспечения»).</w:t>
      </w:r>
    </w:p>
    <w:p w:rsidR="001D6DC0" w:rsidRPr="001D6DC0" w:rsidRDefault="00CD703D" w:rsidP="001D6DC0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>Ответственность за подготовку и предоставление бюджетной отчетности несут должностные лица, подписавшие формы бюджетной отчетности:</w:t>
      </w:r>
      <w:r w:rsidR="00777887">
        <w:rPr>
          <w:bCs/>
          <w:sz w:val="28"/>
          <w:szCs w:val="28"/>
        </w:rPr>
        <w:t xml:space="preserve"> </w:t>
      </w:r>
      <w:r w:rsidR="002E16FA">
        <w:rPr>
          <w:bCs/>
          <w:sz w:val="28"/>
          <w:szCs w:val="28"/>
        </w:rPr>
        <w:t>Глава Чагодощенского муниципального округа</w:t>
      </w:r>
      <w:r w:rsidR="001D6D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="002E16FA">
        <w:rPr>
          <w:bCs/>
          <w:sz w:val="28"/>
          <w:szCs w:val="28"/>
        </w:rPr>
        <w:t>Косенков А.В.</w:t>
      </w:r>
      <w:r w:rsidR="001D6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D6DC0" w:rsidRPr="001D6DC0">
        <w:rPr>
          <w:bCs/>
          <w:sz w:val="28"/>
          <w:szCs w:val="28"/>
        </w:rPr>
        <w:t>директор МКУ «Центр обеспечения» Евдокимова С.Н.,  главный бухгалтер – Орлова А.А.</w:t>
      </w:r>
    </w:p>
    <w:p w:rsidR="00D32ACF" w:rsidRDefault="002E16FA" w:rsidP="001D6DC0">
      <w:pPr>
        <w:suppressAutoHyphens w:val="0"/>
        <w:spacing w:line="240" w:lineRule="auto"/>
        <w:jc w:val="both"/>
        <w:rPr>
          <w:rFonts w:eastAsia="Calibri" w:cs="Calibri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Формы бюджетной отчетности, </w:t>
      </w:r>
      <w:r w:rsidR="00D32ACF">
        <w:rPr>
          <w:rFonts w:eastAsia="Calibri" w:cs="Calibri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pacing w:val="-2"/>
          <w:sz w:val="28"/>
          <w:szCs w:val="28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Перед формированием годовой бюджетной отчетности всё имущество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2E16FA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учете»№ 402), п.7 Инструкции № 191н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подлежат ин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вентаризации.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нвентаризация имущества финансовых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обязательств</w:t>
      </w:r>
      <w:r w:rsidR="00181B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B0041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1D6DC0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проведена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согласно </w:t>
      </w:r>
      <w:r w:rsidR="00E51D2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решения</w:t>
      </w:r>
      <w:r w:rsidR="003D0B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 проведении инвентаризации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от </w:t>
      </w:r>
      <w:r w:rsidR="00056A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15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3D0B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6F0F88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0.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 w:rsidR="00056A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E51D23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 Расхождений</w:t>
      </w:r>
      <w:r w:rsid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 выявлено. </w:t>
      </w:r>
      <w:r w:rsidRPr="006F0F88">
        <w:rPr>
          <w:rFonts w:eastAsia="Calibri" w:cs="Calibri"/>
          <w:sz w:val="28"/>
          <w:szCs w:val="28"/>
        </w:rPr>
        <w:t>В соответствии с пунктом 158 Инструкции № 191н ввиду отсутствия</w:t>
      </w:r>
      <w:r>
        <w:rPr>
          <w:rFonts w:eastAsia="Calibri" w:cs="Calibri"/>
          <w:sz w:val="28"/>
          <w:szCs w:val="28"/>
        </w:rPr>
        <w:t xml:space="preserve"> 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E33886" w:rsidRDefault="00E33886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0A13FB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lastRenderedPageBreak/>
        <w:t>2. Организационный раздел</w:t>
      </w:r>
    </w:p>
    <w:p w:rsidR="00A91642" w:rsidRDefault="006540EB" w:rsidP="009412F1">
      <w:pPr>
        <w:widowControl w:val="0"/>
        <w:ind w:firstLine="57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330B8">
        <w:rPr>
          <w:rFonts w:ascii="TimesNewRomanPSMT" w:hAnsi="TimesNewRomanPSMT"/>
          <w:color w:val="000000"/>
          <w:sz w:val="28"/>
          <w:szCs w:val="28"/>
        </w:rPr>
        <w:t>Администрация округа</w:t>
      </w:r>
      <w:r w:rsidR="00A91642">
        <w:rPr>
          <w:rFonts w:ascii="TimesNewRomanPSMT" w:hAnsi="TimesNewRomanPSMT"/>
          <w:color w:val="000000"/>
          <w:sz w:val="28"/>
          <w:szCs w:val="28"/>
        </w:rPr>
        <w:t xml:space="preserve">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полномочий, переданных органам местного самоуправления муниципального округа федеральными законами и законами области. </w:t>
      </w:r>
      <w:r w:rsidR="00C330B8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0A13FB" w:rsidRDefault="00A91642" w:rsidP="009412F1">
      <w:pPr>
        <w:ind w:firstLine="578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Администрация округа</w:t>
      </w:r>
      <w:r w:rsidR="001D6DC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A13FB">
        <w:rPr>
          <w:rFonts w:eastAsia="Calibri"/>
          <w:sz w:val="28"/>
          <w:szCs w:val="28"/>
        </w:rPr>
        <w:t xml:space="preserve">зарегистрировано как юридическое лицо в Межрайонной инспекции Федеральной налоговой службы №7 по Вологодской области </w:t>
      </w:r>
      <w:r w:rsidR="009D6D98">
        <w:rPr>
          <w:rFonts w:eastAsia="Calibri"/>
          <w:sz w:val="28"/>
          <w:szCs w:val="28"/>
        </w:rPr>
        <w:t>08.11.2022</w:t>
      </w:r>
      <w:r w:rsidR="00CC753C">
        <w:rPr>
          <w:rFonts w:eastAsia="Calibri"/>
          <w:sz w:val="28"/>
          <w:szCs w:val="28"/>
        </w:rPr>
        <w:t xml:space="preserve"> года с присвоением </w:t>
      </w:r>
      <w:r w:rsidR="000A13FB">
        <w:rPr>
          <w:rFonts w:eastAsia="Calibri"/>
          <w:sz w:val="28"/>
          <w:szCs w:val="28"/>
        </w:rPr>
        <w:t xml:space="preserve">ИНН </w:t>
      </w:r>
      <w:r w:rsidR="001D6DC0" w:rsidRPr="001D6DC0">
        <w:rPr>
          <w:color w:val="35383B"/>
          <w:sz w:val="28"/>
          <w:szCs w:val="28"/>
          <w:shd w:val="clear" w:color="auto" w:fill="FFFFFF"/>
        </w:rPr>
        <w:t>3522004</w:t>
      </w:r>
      <w:r w:rsidR="009D6D98">
        <w:rPr>
          <w:color w:val="35383B"/>
          <w:sz w:val="28"/>
          <w:szCs w:val="28"/>
          <w:shd w:val="clear" w:color="auto" w:fill="FFFFFF"/>
        </w:rPr>
        <w:t>838</w:t>
      </w:r>
      <w:r w:rsidR="001D6DC0">
        <w:rPr>
          <w:rFonts w:ascii="Arial" w:hAnsi="Arial" w:cs="Arial"/>
          <w:color w:val="35383B"/>
          <w:sz w:val="17"/>
          <w:szCs w:val="17"/>
          <w:shd w:val="clear" w:color="auto" w:fill="FFFFFF"/>
        </w:rPr>
        <w:t xml:space="preserve"> </w:t>
      </w:r>
      <w:r w:rsidR="00CC753C">
        <w:rPr>
          <w:rFonts w:eastAsia="Calibri"/>
          <w:sz w:val="28"/>
          <w:szCs w:val="28"/>
        </w:rPr>
        <w:t>КПП  352</w:t>
      </w:r>
      <w:r w:rsidR="009D6D98">
        <w:rPr>
          <w:rFonts w:eastAsia="Calibri"/>
          <w:sz w:val="28"/>
          <w:szCs w:val="28"/>
        </w:rPr>
        <w:t>2</w:t>
      </w:r>
      <w:r w:rsidR="00CC753C">
        <w:rPr>
          <w:rFonts w:eastAsia="Calibri"/>
          <w:sz w:val="28"/>
          <w:szCs w:val="28"/>
        </w:rPr>
        <w:t>01001.</w:t>
      </w:r>
    </w:p>
    <w:p w:rsidR="00777887" w:rsidRDefault="002110BE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>Администрация округа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имеет 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семь 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подведомственн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ых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учреждени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й: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</w:p>
    <w:p w:rsidR="00777887" w:rsidRDefault="00777887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</w:t>
      </w:r>
      <w:r w:rsidR="0095040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МБУ «</w:t>
      </w:r>
      <w:r w:rsidR="002110B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Чагодощенская ЦБС</w:t>
      </w:r>
      <w:r w:rsidR="0095040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»;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«Чагодощенский РДК;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«Чагодощенский музей»;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«Дворец спорта»;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</w:t>
      </w:r>
      <w:r w:rsidR="00B253A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Б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У «Многофункциональный центр представления государственных и муниципальных услуг»;</w:t>
      </w:r>
    </w:p>
    <w:p w:rsidR="00EA0682" w:rsidRDefault="00EA0682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МБУДО «ЧДШИ»;</w:t>
      </w:r>
    </w:p>
    <w:p w:rsidR="00B253A0" w:rsidRDefault="00B253A0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МБУ «Управление и содержание территории»;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МКУ ЧМР «Центр обеспечения».</w:t>
      </w:r>
    </w:p>
    <w:p w:rsidR="002110BE" w:rsidRDefault="002110BE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2110BE" w:rsidRDefault="002110BE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0572D7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3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.Анализ форм бюджетной отчетности.</w:t>
      </w:r>
    </w:p>
    <w:p w:rsidR="00AD2F26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данном этапе проведена проверка соблюдения контрольных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соотношений между показателями форм отчетности для установления ее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достоверности.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Проверка достоверности показателей бюджетной отчетности осуществлялась путем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сопост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авления с данными</w:t>
      </w:r>
      <w:r w:rsidR="001835B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Главных книг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Администрации округа и МКУ </w:t>
      </w:r>
      <w:r w:rsidR="002110BE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Центр обеспечения</w:t>
      </w:r>
      <w:r w:rsidR="002110BE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="001835B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(далее Главн</w:t>
      </w:r>
      <w:r w:rsidR="0040638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ая </w:t>
      </w:r>
      <w:r w:rsidR="001835B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книг</w:t>
      </w:r>
      <w:r w:rsidR="0040638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</w:t>
      </w:r>
      <w:r w:rsidR="001835B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ф.0504072)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p w:rsidR="007B6284" w:rsidRDefault="00AD2F26" w:rsidP="00AD2F26">
      <w:pPr>
        <w:suppressAutoHyphens w:val="0"/>
        <w:spacing w:line="240" w:lineRule="auto"/>
        <w:jc w:val="both"/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 xml:space="preserve">Представленный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Баланс главного распорядителя, распорядителя,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получателя бюджетных средств, главного администратора,</w:t>
      </w:r>
      <w:r w:rsidR="002110B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администратора источников финансирования дефицита бюджета,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главного администратора, администратора доходов бюджета (ф. 0503130)</w:t>
      </w:r>
      <w:r w:rsidR="001835B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сформирова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н с учетом проведенных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при завершении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br/>
        <w:t>финансового года заключительных оборотов по счетам</w:t>
      </w:r>
      <w:r w:rsidR="007B6284">
        <w:rPr>
          <w:rFonts w:ascii="TimesNewRomanPSMT" w:hAnsi="TimesNewRomanPSMT"/>
          <w:color w:val="000000"/>
          <w:sz w:val="28"/>
          <w:szCs w:val="28"/>
        </w:rPr>
        <w:t>.</w:t>
      </w:r>
    </w:p>
    <w:p w:rsidR="00AD2F26" w:rsidRDefault="00AD2F26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14BCF">
        <w:rPr>
          <w:rFonts w:ascii="TimesNewRomanPSMT" w:hAnsi="TimesNewRomanPSMT"/>
          <w:sz w:val="28"/>
          <w:szCs w:val="28"/>
        </w:rPr>
        <w:t>По данным Баланса ф. 0503130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110BE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14BCF">
        <w:rPr>
          <w:rFonts w:ascii="TimesNewRomanPSMT" w:hAnsi="TimesNewRomanPSMT"/>
          <w:sz w:val="28"/>
          <w:szCs w:val="28"/>
        </w:rPr>
        <w:t xml:space="preserve">валюта Баланса на начало отчетного периода составляла </w:t>
      </w:r>
      <w:r w:rsidR="00056ADE">
        <w:rPr>
          <w:rFonts w:ascii="TimesNewRomanPSMT" w:hAnsi="TimesNewRomanPSMT"/>
          <w:sz w:val="28"/>
          <w:szCs w:val="28"/>
        </w:rPr>
        <w:t xml:space="preserve">461049,6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 xml:space="preserve">руб. На конец отчетного периода валюта Баланса </w:t>
      </w:r>
      <w:r w:rsidR="005561FB">
        <w:rPr>
          <w:rFonts w:ascii="TimesNewRomanPSMT" w:hAnsi="TimesNewRomanPSMT"/>
          <w:sz w:val="28"/>
          <w:szCs w:val="28"/>
        </w:rPr>
        <w:t>снизилась</w:t>
      </w:r>
      <w:r w:rsidRPr="00C14BCF">
        <w:rPr>
          <w:rFonts w:ascii="TimesNewRomanPSMT" w:hAnsi="TimesNewRomanPSMT"/>
          <w:sz w:val="28"/>
          <w:szCs w:val="28"/>
        </w:rPr>
        <w:t xml:space="preserve"> на </w:t>
      </w:r>
      <w:r w:rsidR="00056ADE">
        <w:rPr>
          <w:rFonts w:ascii="TimesNewRomanPSMT" w:hAnsi="TimesNewRomanPSMT"/>
          <w:sz w:val="28"/>
          <w:szCs w:val="28"/>
        </w:rPr>
        <w:t xml:space="preserve">137225,1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 xml:space="preserve">руб. и составила </w:t>
      </w:r>
      <w:r w:rsidR="00056ADE">
        <w:rPr>
          <w:rFonts w:ascii="TimesNewRomanPSMT" w:hAnsi="TimesNewRomanPSMT"/>
          <w:sz w:val="28"/>
          <w:szCs w:val="28"/>
        </w:rPr>
        <w:t xml:space="preserve">323849,7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 xml:space="preserve">руб. </w:t>
      </w:r>
    </w:p>
    <w:p w:rsidR="00692C8F" w:rsidRDefault="00692C8F" w:rsidP="00EE6E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Пунктом 14 Инструкции №191н установлено, что в графе «На начало года» Баланса (форма 0503130)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граф «На конец отчетного периода» предыдущего года (заключительный баланс) с учетом изменений показателей </w:t>
      </w:r>
      <w:r>
        <w:rPr>
          <w:rFonts w:eastAsia="Calibri"/>
          <w:sz w:val="28"/>
          <w:szCs w:val="28"/>
        </w:rPr>
        <w:lastRenderedPageBreak/>
        <w:t xml:space="preserve">вступительного баланса, </w:t>
      </w:r>
      <w:r w:rsidRPr="00EA6CFA">
        <w:rPr>
          <w:rFonts w:eastAsia="Calibri"/>
          <w:sz w:val="28"/>
          <w:szCs w:val="28"/>
        </w:rPr>
        <w:t>отраженных в Сведениях об изменении остатков валюты баланса (форма 0503173).</w:t>
      </w:r>
    </w:p>
    <w:p w:rsidR="00EE6E05" w:rsidRDefault="00EE6E05" w:rsidP="00EE6E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пунктом 14 Инструкции № 191н данные в графе «На начало года» Баланса (форма 0503130) представлены с учетом изменений показателей вступите</w:t>
      </w:r>
      <w:r w:rsidR="0098045A">
        <w:rPr>
          <w:rFonts w:eastAsia="Calibri"/>
          <w:sz w:val="28"/>
          <w:szCs w:val="28"/>
        </w:rPr>
        <w:t>льного баланса, что отражен</w:t>
      </w:r>
      <w:r>
        <w:rPr>
          <w:rFonts w:eastAsia="Calibri"/>
          <w:sz w:val="28"/>
          <w:szCs w:val="28"/>
        </w:rPr>
        <w:t>о в Сведениях об изменении остатков валюты баланса (ф</w:t>
      </w:r>
      <w:r w:rsidR="00692C8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0503173).</w:t>
      </w:r>
    </w:p>
    <w:p w:rsidR="00956A1C" w:rsidRDefault="007D635F" w:rsidP="00AA75D2">
      <w:pPr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1C71BB">
        <w:rPr>
          <w:sz w:val="28"/>
          <w:szCs w:val="28"/>
        </w:rPr>
        <w:t xml:space="preserve">Валюта вступительного баланса </w:t>
      </w:r>
      <w:r w:rsidR="00EA6CFA">
        <w:rPr>
          <w:sz w:val="28"/>
          <w:szCs w:val="28"/>
        </w:rPr>
        <w:t>Администрации округа</w:t>
      </w:r>
      <w:r w:rsidR="005561FB">
        <w:rPr>
          <w:sz w:val="28"/>
          <w:szCs w:val="28"/>
        </w:rPr>
        <w:t xml:space="preserve"> </w:t>
      </w:r>
      <w:r w:rsidRPr="001C71BB">
        <w:rPr>
          <w:sz w:val="28"/>
          <w:szCs w:val="28"/>
        </w:rPr>
        <w:t>на начало финансового 20</w:t>
      </w:r>
      <w:r>
        <w:rPr>
          <w:sz w:val="28"/>
          <w:szCs w:val="28"/>
        </w:rPr>
        <w:t>2</w:t>
      </w:r>
      <w:r w:rsidR="00056A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C1080">
        <w:rPr>
          <w:sz w:val="28"/>
          <w:szCs w:val="28"/>
        </w:rPr>
        <w:t xml:space="preserve">и </w:t>
      </w:r>
      <w:r w:rsidRPr="001C71BB">
        <w:rPr>
          <w:sz w:val="28"/>
          <w:szCs w:val="28"/>
        </w:rPr>
        <w:t>на конец предыдущего 20</w:t>
      </w:r>
      <w:r>
        <w:rPr>
          <w:sz w:val="28"/>
          <w:szCs w:val="28"/>
        </w:rPr>
        <w:t>2</w:t>
      </w:r>
      <w:r w:rsidR="00056ADE">
        <w:rPr>
          <w:sz w:val="28"/>
          <w:szCs w:val="28"/>
        </w:rPr>
        <w:t>3</w:t>
      </w:r>
      <w:r w:rsidRPr="001C71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изменилась в связи </w:t>
      </w:r>
      <w:r w:rsidR="00AA75D2">
        <w:rPr>
          <w:sz w:val="28"/>
          <w:szCs w:val="28"/>
        </w:rPr>
        <w:t>выявлением ошибки в кадастровой стоимости земельных участков</w:t>
      </w:r>
      <w:r w:rsidRPr="001C71BB">
        <w:rPr>
          <w:sz w:val="28"/>
          <w:szCs w:val="28"/>
        </w:rPr>
        <w:t>.</w:t>
      </w:r>
      <w:r w:rsidR="007E0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0503173 прилагается. </w:t>
      </w:r>
      <w:r w:rsidR="0098045A">
        <w:rPr>
          <w:rFonts w:eastAsia="Calibri"/>
          <w:sz w:val="28"/>
          <w:szCs w:val="28"/>
        </w:rPr>
        <w:t xml:space="preserve">В соответствии с положением пункта 170 Инструкции №191н изменение показателей в форме 0503173 отражено по коду причины </w:t>
      </w:r>
      <w:r w:rsidR="0098045A" w:rsidRPr="00AA75D2">
        <w:rPr>
          <w:rFonts w:eastAsia="Calibri"/>
          <w:sz w:val="28"/>
          <w:szCs w:val="28"/>
        </w:rPr>
        <w:t>«0</w:t>
      </w:r>
      <w:r w:rsidR="00AA75D2" w:rsidRPr="00AA75D2">
        <w:rPr>
          <w:rFonts w:eastAsia="Calibri"/>
          <w:sz w:val="28"/>
          <w:szCs w:val="28"/>
        </w:rPr>
        <w:t>3</w:t>
      </w:r>
      <w:r w:rsidR="0098045A" w:rsidRPr="00AA75D2">
        <w:rPr>
          <w:rFonts w:eastAsia="Calibri"/>
          <w:sz w:val="28"/>
          <w:szCs w:val="28"/>
        </w:rPr>
        <w:t xml:space="preserve"> — </w:t>
      </w:r>
      <w:r w:rsidR="00AA75D2" w:rsidRPr="00AA75D2">
        <w:rPr>
          <w:color w:val="000000"/>
          <w:sz w:val="28"/>
          <w:szCs w:val="28"/>
          <w:shd w:val="clear" w:color="auto" w:fill="FFFFFF"/>
        </w:rPr>
        <w:t>исправление ошибок прошлых лет</w:t>
      </w:r>
      <w:r w:rsidR="00956A1C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0E1625" w:rsidRDefault="00CC28FD" w:rsidP="00AA75D2">
      <w:pPr>
        <w:ind w:firstLine="90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F3BD2">
        <w:rPr>
          <w:rFonts w:ascii="TimesNewRomanPSMT" w:hAnsi="TimesNewRomanPSMT"/>
          <w:color w:val="000000"/>
          <w:sz w:val="28"/>
          <w:szCs w:val="28"/>
        </w:rPr>
        <w:t>При сопоставлении данных Баланса ф. 0503130 с остатками по формам</w:t>
      </w:r>
      <w:r w:rsidR="00956A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E1625" w:rsidRPr="003F3BD2">
        <w:rPr>
          <w:rFonts w:ascii="TimesNewRomanPSMT" w:hAnsi="TimesNewRomanPSMT"/>
          <w:color w:val="000000"/>
          <w:sz w:val="28"/>
          <w:szCs w:val="28"/>
        </w:rPr>
        <w:t>0503168, 0503169</w:t>
      </w:r>
      <w:r w:rsidR="000E162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C28FD">
        <w:rPr>
          <w:rFonts w:ascii="TimesNewRomanPSMT" w:hAnsi="TimesNewRomanPSMT"/>
          <w:color w:val="000000"/>
          <w:sz w:val="28"/>
          <w:szCs w:val="28"/>
        </w:rPr>
        <w:t>расхождений не установлено.</w:t>
      </w:r>
    </w:p>
    <w:p w:rsidR="00EE0B91" w:rsidRDefault="00EE0B91" w:rsidP="00EE0B91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нефинансовых активов подтверждаются данными ф. 0503168 «Сведениями о движении нефинансовых активов» и </w:t>
      </w:r>
      <w:r w:rsidRPr="00AD2F26">
        <w:rPr>
          <w:rFonts w:ascii="TimesNewRomanPSMT" w:hAnsi="TimesNewRomanPSMT"/>
          <w:color w:val="000000"/>
          <w:sz w:val="28"/>
          <w:szCs w:val="28"/>
        </w:rPr>
        <w:t>ф.0504072 «Главн</w:t>
      </w:r>
      <w:r w:rsidR="00166A6F">
        <w:rPr>
          <w:rFonts w:ascii="TimesNewRomanPSMT" w:hAnsi="TimesNewRomanPSMT"/>
          <w:color w:val="000000"/>
          <w:sz w:val="28"/>
          <w:szCs w:val="28"/>
        </w:rPr>
        <w:t xml:space="preserve">ых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="00166A6F">
        <w:rPr>
          <w:rFonts w:ascii="TimesNewRomanPSMT" w:hAnsi="TimesNewRomanPSMT"/>
          <w:color w:val="000000"/>
          <w:sz w:val="28"/>
          <w:szCs w:val="28"/>
        </w:rPr>
        <w:t>ниг</w:t>
      </w:r>
      <w:r w:rsidRPr="00AD2F26">
        <w:rPr>
          <w:rFonts w:ascii="TimesNewRomanPSMT" w:hAnsi="TimesNewRomanPSMT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EA0E4D" w:rsidRDefault="00EA0E4D" w:rsidP="00EA0E4D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Денежные средства на конец отчетного периода находящиеся во временном распоряжении составили </w:t>
      </w:r>
      <w:r w:rsidR="00166A6F">
        <w:rPr>
          <w:rFonts w:ascii="TimesNewRomanPSMT" w:hAnsi="TimesNewRomanPSMT"/>
          <w:color w:val="000000"/>
          <w:sz w:val="28"/>
          <w:szCs w:val="28"/>
        </w:rPr>
        <w:t>25,2</w:t>
      </w:r>
      <w:r>
        <w:rPr>
          <w:rFonts w:ascii="TimesNewRomanPSMT" w:hAnsi="TimesNewRomanPSMT"/>
          <w:color w:val="000000"/>
          <w:sz w:val="28"/>
          <w:szCs w:val="28"/>
        </w:rPr>
        <w:t xml:space="preserve"> тыс. руб., что подтверждается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ф. 0503178 </w:t>
      </w:r>
      <w:r w:rsidRPr="00386CD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Pr="00386CD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об остатках денежных средств на счетах получателя бюджетных средств</w:t>
      </w:r>
      <w:r w:rsidRPr="00386CD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Pr="00386CD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 </w:t>
      </w:r>
    </w:p>
    <w:p w:rsidR="00166A6F" w:rsidRDefault="00166A6F" w:rsidP="00166A6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Дебиторская задолженность по </w:t>
      </w:r>
      <w:r>
        <w:rPr>
          <w:rFonts w:ascii="TimesNewRomanPSMT" w:hAnsi="TimesNewRomanPSMT"/>
          <w:color w:val="000000"/>
          <w:sz w:val="28"/>
          <w:szCs w:val="28"/>
        </w:rPr>
        <w:t>доходам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на конец отчетного периода,</w:t>
      </w:r>
      <w:r w:rsidRPr="00CC28FD">
        <w:rPr>
          <w:rFonts w:ascii="TimesNewRomanPSMT" w:hAnsi="TimesNewRomanPSMT"/>
          <w:color w:val="000000"/>
          <w:sz w:val="28"/>
          <w:szCs w:val="28"/>
        </w:rPr>
        <w:br/>
        <w:t>отраженная по строке 2</w:t>
      </w:r>
      <w:r>
        <w:rPr>
          <w:rFonts w:ascii="TimesNewRomanPSMT" w:hAnsi="TimesNewRomanPSMT"/>
          <w:color w:val="000000"/>
          <w:sz w:val="28"/>
          <w:szCs w:val="28"/>
        </w:rPr>
        <w:t>5</w:t>
      </w:r>
      <w:r w:rsidRPr="00CC28FD">
        <w:rPr>
          <w:rFonts w:ascii="TimesNewRomanPSMT" w:hAnsi="TimesNewRomanPSMT"/>
          <w:color w:val="000000"/>
          <w:sz w:val="28"/>
          <w:szCs w:val="28"/>
        </w:rPr>
        <w:t>0 Баланса ф. 0503130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сумме </w:t>
      </w:r>
      <w:r>
        <w:rPr>
          <w:rFonts w:ascii="TimesNewRomanPSMT" w:hAnsi="TimesNewRomanPSMT"/>
          <w:color w:val="000000"/>
          <w:sz w:val="28"/>
          <w:szCs w:val="28"/>
        </w:rPr>
        <w:t>39,6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 тыс.руб. соответствует данным счетов  020</w:t>
      </w:r>
      <w:r>
        <w:rPr>
          <w:rFonts w:ascii="TimesNewRomanPSMT" w:hAnsi="TimesNewRomanPSMT"/>
          <w:color w:val="000000"/>
          <w:sz w:val="28"/>
          <w:szCs w:val="28"/>
        </w:rPr>
        <w:t>9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00000 </w:t>
      </w:r>
      <w:r w:rsidRPr="00AD2F26">
        <w:rPr>
          <w:rFonts w:ascii="TimesNewRomanPSMT" w:hAnsi="TimesNewRomanPSMT"/>
          <w:color w:val="000000"/>
          <w:sz w:val="28"/>
          <w:szCs w:val="28"/>
        </w:rPr>
        <w:t>ф.</w:t>
      </w:r>
      <w:r>
        <w:rPr>
          <w:rFonts w:ascii="TimesNewRomanPSMT" w:hAnsi="TimesNewRomanPSMT"/>
          <w:color w:val="000000"/>
          <w:sz w:val="28"/>
          <w:szCs w:val="28"/>
        </w:rPr>
        <w:t xml:space="preserve"> 0503169, 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Главных книг (ф.0504072).</w:t>
      </w:r>
    </w:p>
    <w:p w:rsidR="00166A6F" w:rsidRDefault="00CC28FD" w:rsidP="00166A6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Дебиторская задолженность по </w:t>
      </w:r>
      <w:r w:rsidR="000E1625">
        <w:rPr>
          <w:rFonts w:ascii="TimesNewRomanPSMT" w:hAnsi="TimesNewRomanPSMT"/>
          <w:color w:val="000000"/>
          <w:sz w:val="28"/>
          <w:szCs w:val="28"/>
        </w:rPr>
        <w:t>доходам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на конец отчетного периода,</w:t>
      </w:r>
      <w:r w:rsidRPr="00CC28FD">
        <w:rPr>
          <w:rFonts w:ascii="TimesNewRomanPSMT" w:hAnsi="TimesNewRomanPSMT"/>
          <w:color w:val="000000"/>
          <w:sz w:val="28"/>
          <w:szCs w:val="28"/>
        </w:rPr>
        <w:br/>
        <w:t>отраженная по строке 2</w:t>
      </w:r>
      <w:r w:rsidR="007911B1">
        <w:rPr>
          <w:rFonts w:ascii="TimesNewRomanPSMT" w:hAnsi="TimesNewRomanPSMT"/>
          <w:color w:val="000000"/>
          <w:sz w:val="28"/>
          <w:szCs w:val="28"/>
        </w:rPr>
        <w:t>6</w:t>
      </w:r>
      <w:r w:rsidRPr="00CC28FD">
        <w:rPr>
          <w:rFonts w:ascii="TimesNewRomanPSMT" w:hAnsi="TimesNewRomanPSMT"/>
          <w:color w:val="000000"/>
          <w:sz w:val="28"/>
          <w:szCs w:val="28"/>
        </w:rPr>
        <w:t>0 Баланса ф. 0503130 в</w:t>
      </w:r>
      <w:r w:rsidR="003F3BD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сумме </w:t>
      </w:r>
      <w:r w:rsidR="00166A6F">
        <w:rPr>
          <w:rFonts w:ascii="TimesNewRomanPSMT" w:hAnsi="TimesNewRomanPSMT"/>
          <w:color w:val="000000"/>
          <w:sz w:val="28"/>
          <w:szCs w:val="28"/>
        </w:rPr>
        <w:t>133495,0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D6DC0" w:rsidRPr="000F7CF0">
        <w:rPr>
          <w:rFonts w:ascii="TimesNewRomanPSMT" w:hAnsi="TimesNewRomanPSMT"/>
          <w:color w:val="000000"/>
          <w:sz w:val="28"/>
          <w:szCs w:val="28"/>
        </w:rPr>
        <w:t>тыс.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руб. соответствует данным счетов </w:t>
      </w:r>
      <w:r w:rsidR="007911B1" w:rsidRPr="000F7CF0">
        <w:rPr>
          <w:rFonts w:ascii="TimesNewRomanPSMT" w:hAnsi="TimesNewRomanPSMT"/>
          <w:color w:val="000000"/>
          <w:sz w:val="28"/>
          <w:szCs w:val="28"/>
        </w:rPr>
        <w:t>0</w:t>
      </w:r>
      <w:r w:rsidRPr="000F7CF0">
        <w:rPr>
          <w:rFonts w:ascii="TimesNewRomanPSMT" w:hAnsi="TimesNewRomanPSMT"/>
          <w:color w:val="000000"/>
          <w:sz w:val="28"/>
          <w:szCs w:val="28"/>
        </w:rPr>
        <w:t>20</w:t>
      </w:r>
      <w:r w:rsidR="007911B1" w:rsidRPr="000F7CF0">
        <w:rPr>
          <w:rFonts w:ascii="TimesNewRomanPSMT" w:hAnsi="TimesNewRomanPSMT"/>
          <w:color w:val="000000"/>
          <w:sz w:val="28"/>
          <w:szCs w:val="28"/>
        </w:rPr>
        <w:t>6</w:t>
      </w:r>
      <w:r w:rsidR="000E1625" w:rsidRPr="000F7CF0">
        <w:rPr>
          <w:rFonts w:ascii="TimesNewRomanPSMT" w:hAnsi="TimesNewRomanPSMT"/>
          <w:color w:val="000000"/>
          <w:sz w:val="28"/>
          <w:szCs w:val="28"/>
        </w:rPr>
        <w:t>00000</w:t>
      </w:r>
      <w:r w:rsidR="007911B1" w:rsidRPr="000F7CF0">
        <w:rPr>
          <w:rFonts w:ascii="TimesNewRomanPSMT" w:hAnsi="TimesNewRomanPSMT"/>
          <w:color w:val="000000"/>
          <w:sz w:val="28"/>
          <w:szCs w:val="28"/>
        </w:rPr>
        <w:t xml:space="preserve">, 020800000, 030300000 </w:t>
      </w:r>
      <w:r w:rsidR="000E1625"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ф.0503169, </w:t>
      </w:r>
      <w:r w:rsidR="00166A6F">
        <w:rPr>
          <w:rFonts w:ascii="TimesNewRomanPSMT" w:hAnsi="TimesNewRomanPSMT"/>
          <w:color w:val="000000"/>
          <w:sz w:val="28"/>
          <w:szCs w:val="28"/>
        </w:rPr>
        <w:t>Главных книг учреждений</w:t>
      </w:r>
      <w:r w:rsidR="00166A6F" w:rsidRPr="00FF4DF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A6F">
        <w:rPr>
          <w:rFonts w:ascii="TimesNewRomanPSMT" w:hAnsi="TimesNewRomanPSMT"/>
          <w:color w:val="000000"/>
          <w:sz w:val="28"/>
          <w:szCs w:val="28"/>
        </w:rPr>
        <w:t>(ф.0504072).</w:t>
      </w:r>
    </w:p>
    <w:p w:rsidR="002E0B70" w:rsidRDefault="007B6284" w:rsidP="002E0B7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E0B70">
        <w:rPr>
          <w:rFonts w:ascii="TimesNewRomanPSMT" w:hAnsi="TimesNewRomanPSMT"/>
          <w:color w:val="000000"/>
          <w:sz w:val="28"/>
          <w:szCs w:val="28"/>
        </w:rPr>
        <w:t>Кредиторская задолженность (стр. 410</w:t>
      </w:r>
      <w:r w:rsidR="00480FCB" w:rsidRPr="002E0B70">
        <w:rPr>
          <w:rFonts w:ascii="TimesNewRomanPSMT" w:hAnsi="TimesNewRomanPSMT"/>
          <w:color w:val="000000"/>
          <w:sz w:val="28"/>
          <w:szCs w:val="28"/>
        </w:rPr>
        <w:t xml:space="preserve"> и стр. </w:t>
      </w:r>
      <w:bookmarkStart w:id="0" w:name="_GoBack"/>
      <w:bookmarkEnd w:id="0"/>
      <w:r w:rsidR="00480FCB" w:rsidRPr="002E0B70">
        <w:rPr>
          <w:rFonts w:ascii="TimesNewRomanPSMT" w:hAnsi="TimesNewRomanPSMT"/>
          <w:color w:val="000000"/>
          <w:sz w:val="28"/>
          <w:szCs w:val="28"/>
        </w:rPr>
        <w:t>420</w:t>
      </w:r>
      <w:r w:rsidRPr="002E0B70">
        <w:rPr>
          <w:rFonts w:ascii="TimesNewRomanPSMT" w:hAnsi="TimesNewRomanPSMT"/>
          <w:color w:val="000000"/>
          <w:sz w:val="28"/>
          <w:szCs w:val="28"/>
        </w:rPr>
        <w:t>) на конец отчетного</w:t>
      </w:r>
      <w:r w:rsidRPr="002E0B70">
        <w:rPr>
          <w:rFonts w:ascii="TimesNewRomanPSMT" w:hAnsi="TimesNewRomanPSMT"/>
          <w:color w:val="000000"/>
          <w:sz w:val="28"/>
          <w:szCs w:val="28"/>
        </w:rPr>
        <w:br/>
        <w:t xml:space="preserve">периода составила </w:t>
      </w:r>
      <w:r w:rsidR="002E0B70" w:rsidRPr="002E0B70">
        <w:rPr>
          <w:rFonts w:ascii="TimesNewRomanPSMT" w:hAnsi="TimesNewRomanPSMT"/>
          <w:color w:val="000000"/>
          <w:sz w:val="28"/>
          <w:szCs w:val="28"/>
        </w:rPr>
        <w:t>2934,3</w:t>
      </w:r>
      <w:r w:rsidR="007B4B92" w:rsidRPr="002E0B70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2E0B70">
        <w:rPr>
          <w:rFonts w:ascii="TimesNewRomanPSMT" w:hAnsi="TimesNewRomanPSMT"/>
          <w:color w:val="000000"/>
          <w:sz w:val="28"/>
          <w:szCs w:val="28"/>
        </w:rPr>
        <w:t>руб., что соответствует данным счет</w:t>
      </w:r>
      <w:r w:rsidR="005D2EF9" w:rsidRPr="002E0B70">
        <w:rPr>
          <w:rFonts w:ascii="TimesNewRomanPSMT" w:hAnsi="TimesNewRomanPSMT"/>
          <w:color w:val="000000"/>
          <w:sz w:val="28"/>
          <w:szCs w:val="28"/>
        </w:rPr>
        <w:t>ов</w:t>
      </w:r>
      <w:r w:rsidR="006F6A64" w:rsidRPr="002E0B70">
        <w:rPr>
          <w:rFonts w:ascii="TimesNewRomanPSMT" w:hAnsi="TimesNewRomanPSMT"/>
          <w:color w:val="000000"/>
          <w:sz w:val="28"/>
          <w:szCs w:val="28"/>
        </w:rPr>
        <w:t xml:space="preserve"> 020800000,</w:t>
      </w:r>
      <w:r w:rsidRPr="002E0B7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F6A64" w:rsidRPr="002E0B70">
        <w:rPr>
          <w:rFonts w:ascii="TimesNewRomanPSMT" w:hAnsi="TimesNewRomanPSMT"/>
          <w:color w:val="000000"/>
          <w:sz w:val="28"/>
          <w:szCs w:val="28"/>
        </w:rPr>
        <w:t>0</w:t>
      </w:r>
      <w:r w:rsidRPr="002E0B70">
        <w:rPr>
          <w:rFonts w:ascii="TimesNewRomanPSMT" w:hAnsi="TimesNewRomanPSMT"/>
          <w:color w:val="000000"/>
          <w:sz w:val="28"/>
          <w:szCs w:val="28"/>
        </w:rPr>
        <w:t>30200000</w:t>
      </w:r>
      <w:r w:rsidR="005D2EF9" w:rsidRPr="002E0B70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2E0B70" w:rsidRPr="002E0B70">
        <w:rPr>
          <w:rFonts w:ascii="TimesNewRomanPSMT" w:hAnsi="TimesNewRomanPSMT"/>
          <w:color w:val="000000"/>
          <w:sz w:val="28"/>
          <w:szCs w:val="28"/>
        </w:rPr>
        <w:t xml:space="preserve">030200000, </w:t>
      </w:r>
      <w:r w:rsidR="006F6A64" w:rsidRPr="002E0B70">
        <w:rPr>
          <w:rFonts w:ascii="TimesNewRomanPSMT" w:hAnsi="TimesNewRomanPSMT"/>
          <w:color w:val="000000"/>
          <w:sz w:val="28"/>
          <w:szCs w:val="28"/>
        </w:rPr>
        <w:t>0</w:t>
      </w:r>
      <w:r w:rsidR="005D2EF9" w:rsidRPr="002E0B70">
        <w:rPr>
          <w:rFonts w:ascii="TimesNewRomanPSMT" w:hAnsi="TimesNewRomanPSMT"/>
          <w:color w:val="000000"/>
          <w:sz w:val="28"/>
          <w:szCs w:val="28"/>
        </w:rPr>
        <w:t>30</w:t>
      </w:r>
      <w:r w:rsidR="006F6A64" w:rsidRPr="002E0B70">
        <w:rPr>
          <w:rFonts w:ascii="TimesNewRomanPSMT" w:hAnsi="TimesNewRomanPSMT"/>
          <w:color w:val="000000"/>
          <w:sz w:val="28"/>
          <w:szCs w:val="28"/>
        </w:rPr>
        <w:t>3</w:t>
      </w:r>
      <w:r w:rsidR="005D2EF9" w:rsidRPr="002E0B70">
        <w:rPr>
          <w:rFonts w:ascii="TimesNewRomanPSMT" w:hAnsi="TimesNewRomanPSMT"/>
          <w:color w:val="000000"/>
          <w:sz w:val="28"/>
          <w:szCs w:val="28"/>
        </w:rPr>
        <w:t>00000</w:t>
      </w:r>
      <w:r w:rsidR="00B301C6" w:rsidRPr="002E0B7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E0B70">
        <w:rPr>
          <w:rFonts w:ascii="TimesNewRomanPSMT" w:hAnsi="TimesNewRomanPSMT"/>
          <w:color w:val="000000"/>
          <w:sz w:val="28"/>
          <w:szCs w:val="28"/>
        </w:rPr>
        <w:t xml:space="preserve">ф. 0503169, </w:t>
      </w:r>
      <w:r w:rsidR="002E0B70" w:rsidRPr="002E0B70">
        <w:rPr>
          <w:rFonts w:ascii="TimesNewRomanPSMT" w:hAnsi="TimesNewRomanPSMT"/>
          <w:color w:val="000000"/>
          <w:sz w:val="28"/>
          <w:szCs w:val="28"/>
        </w:rPr>
        <w:t>Главных книг учреждений (ф.0504072).</w:t>
      </w:r>
    </w:p>
    <w:p w:rsidR="00C57C52" w:rsidRPr="00C57C52" w:rsidRDefault="007B6284" w:rsidP="002E0B7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E0B70">
        <w:rPr>
          <w:rFonts w:ascii="TimesNewRomanPSMT" w:hAnsi="TimesNewRomanPSMT"/>
          <w:color w:val="000000"/>
          <w:sz w:val="28"/>
          <w:szCs w:val="28"/>
        </w:rPr>
        <w:t>Согласно Баланс</w:t>
      </w:r>
      <w:r w:rsidR="00AC6B1D" w:rsidRPr="002E0B70">
        <w:rPr>
          <w:rFonts w:ascii="TimesNewRomanPSMT" w:hAnsi="TimesNewRomanPSMT"/>
          <w:color w:val="000000"/>
          <w:sz w:val="28"/>
          <w:szCs w:val="28"/>
        </w:rPr>
        <w:t>а</w:t>
      </w:r>
      <w:r w:rsidRPr="002E0B70">
        <w:rPr>
          <w:rFonts w:ascii="TimesNewRomanPSMT" w:hAnsi="TimesNewRomanPSMT"/>
          <w:color w:val="000000"/>
          <w:sz w:val="28"/>
          <w:szCs w:val="28"/>
        </w:rPr>
        <w:t xml:space="preserve"> ф. 0503130 финансовый результат составил </w:t>
      </w:r>
      <w:r w:rsidR="00517986" w:rsidRPr="002E0B7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A4811">
        <w:rPr>
          <w:rFonts w:ascii="TimesNewRomanPSMT" w:hAnsi="TimesNewRomanPSMT"/>
          <w:color w:val="000000"/>
          <w:sz w:val="28"/>
          <w:szCs w:val="28"/>
        </w:rPr>
        <w:t>314875,4</w:t>
      </w:r>
      <w:r w:rsidR="00517986" w:rsidRPr="002E0B7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233B6" w:rsidRPr="002E0B70">
        <w:rPr>
          <w:rFonts w:ascii="TimesNewRomanPSMT" w:hAnsi="TimesNewRomanPSMT"/>
          <w:sz w:val="28"/>
          <w:szCs w:val="28"/>
        </w:rPr>
        <w:t>тыс.</w:t>
      </w:r>
      <w:r w:rsidRPr="002E0B70">
        <w:rPr>
          <w:rFonts w:ascii="TimesNewRomanPSMT" w:hAnsi="TimesNewRomanPSMT"/>
          <w:sz w:val="28"/>
          <w:szCs w:val="28"/>
        </w:rPr>
        <w:t>руб., что соответствует</w:t>
      </w:r>
      <w:r w:rsidRPr="00406385">
        <w:rPr>
          <w:rFonts w:ascii="TimesNewRomanPSMT" w:hAnsi="TimesNewRomanPSMT"/>
          <w:sz w:val="28"/>
          <w:szCs w:val="28"/>
        </w:rPr>
        <w:t xml:space="preserve"> остатку по</w:t>
      </w:r>
      <w:r w:rsidR="001835B9" w:rsidRPr="00406385">
        <w:rPr>
          <w:rFonts w:ascii="TimesNewRomanPSMT" w:hAnsi="TimesNewRomanPSMT"/>
          <w:sz w:val="28"/>
          <w:szCs w:val="28"/>
        </w:rPr>
        <w:t xml:space="preserve"> </w:t>
      </w:r>
      <w:r w:rsidRPr="00406385">
        <w:rPr>
          <w:rFonts w:ascii="TimesNewRomanPSMT" w:hAnsi="TimesNewRomanPSMT"/>
          <w:sz w:val="28"/>
          <w:szCs w:val="28"/>
        </w:rPr>
        <w:t xml:space="preserve">счету 140130 «Финансовый результат прошлых отчетных периодов» </w:t>
      </w:r>
      <w:r w:rsidR="002E0B70" w:rsidRPr="002E0B70">
        <w:rPr>
          <w:rFonts w:ascii="TimesNewRomanPSMT" w:hAnsi="TimesNewRomanPSMT"/>
          <w:color w:val="000000"/>
          <w:sz w:val="28"/>
          <w:szCs w:val="28"/>
        </w:rPr>
        <w:t>Главных книг учреждений (ф.0504072)</w:t>
      </w:r>
      <w:r w:rsidR="002E0B7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06385">
        <w:rPr>
          <w:rFonts w:ascii="TimesNewRomanPSMT" w:hAnsi="TimesNewRomanPSMT"/>
          <w:sz w:val="28"/>
          <w:szCs w:val="28"/>
        </w:rPr>
        <w:t xml:space="preserve">в сумме </w:t>
      </w:r>
      <w:r w:rsidR="002E0B70">
        <w:rPr>
          <w:rFonts w:ascii="TimesNewRomanPSMT" w:hAnsi="TimesNewRomanPSMT"/>
          <w:sz w:val="28"/>
          <w:szCs w:val="28"/>
        </w:rPr>
        <w:t xml:space="preserve">314875,4 тыс.руб. </w:t>
      </w:r>
      <w:r w:rsidRPr="007B6284">
        <w:rPr>
          <w:rFonts w:ascii="TimesNewRomanPSMT" w:hAnsi="TimesNewRomanPSMT"/>
          <w:color w:val="000000"/>
          <w:sz w:val="28"/>
          <w:szCs w:val="28"/>
        </w:rPr>
        <w:t>В составе Баланса (ф. 0503130) сформирована Справка о наличии имущества и обязательств, отраженных н</w:t>
      </w:r>
      <w:r w:rsidR="009A6F71">
        <w:rPr>
          <w:rFonts w:ascii="TimesNewRomanPSMT" w:hAnsi="TimesNewRomanPSMT"/>
          <w:color w:val="000000"/>
          <w:sz w:val="28"/>
          <w:szCs w:val="28"/>
        </w:rPr>
        <w:t>а</w:t>
      </w:r>
      <w:r w:rsidR="00315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забалансовых счетах.</w:t>
      </w:r>
      <w:r w:rsidR="009A6F7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 xml:space="preserve">По данным Справки по забалансовому счету 01 </w:t>
      </w:r>
      <w:r w:rsidR="00C57C52" w:rsidRPr="00C57C52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>Имущество, полученное в пользование</w:t>
      </w:r>
      <w:r w:rsidR="00C57C52" w:rsidRPr="00C57C52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 xml:space="preserve"> в сумме </w:t>
      </w:r>
      <w:r w:rsidR="002E0B70">
        <w:rPr>
          <w:rFonts w:ascii="TimesNewRomanPSMT" w:hAnsi="TimesNewRomanPSMT"/>
          <w:color w:val="000000"/>
          <w:sz w:val="28"/>
          <w:szCs w:val="28"/>
        </w:rPr>
        <w:t>2919,2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 xml:space="preserve"> тыс.руб., забалансовому счету 21 «Основные средства в эксплуатации» отражены в сумме </w:t>
      </w:r>
      <w:r w:rsidR="002E0B70">
        <w:rPr>
          <w:rFonts w:ascii="TimesNewRomanPSMT" w:hAnsi="TimesNewRomanPSMT"/>
          <w:color w:val="000000"/>
          <w:sz w:val="28"/>
          <w:szCs w:val="28"/>
        </w:rPr>
        <w:t>1628,0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 xml:space="preserve"> тыс. руб.</w:t>
      </w:r>
    </w:p>
    <w:p w:rsidR="007B6284" w:rsidRDefault="007B6284" w:rsidP="00315B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Справка по заключению счетов бюджетного учета отчетного</w:t>
      </w: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финансового года (ф.0503110</w:t>
      </w:r>
      <w:r w:rsidRPr="007B6284">
        <w:rPr>
          <w:rFonts w:ascii="TimesNewRomanPSMT" w:hAnsi="TimesNewRomanPSMT"/>
          <w:color w:val="000000"/>
          <w:sz w:val="28"/>
          <w:szCs w:val="28"/>
        </w:rPr>
        <w:t>) отражает обороты, образовавшиеся в ходе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исполнения бюджета по счетам бюджетного учета, подлежащим закрытию по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завершении отчетного финансового года в разрезе бюджетной деятельности.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Проверкой полноты закрытия счетов бюджетного учета, нарушений не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 xml:space="preserve">выявлено. Данные справки по заключению счетов бюджетного учета </w:t>
      </w:r>
      <w:r w:rsidRPr="007B6284">
        <w:rPr>
          <w:rFonts w:ascii="TimesNewRomanPSMT" w:hAnsi="TimesNewRomanPSMT"/>
          <w:color w:val="000000"/>
          <w:sz w:val="28"/>
          <w:szCs w:val="28"/>
        </w:rPr>
        <w:lastRenderedPageBreak/>
        <w:t>отчетного</w:t>
      </w:r>
      <w:r w:rsidR="005863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финансового года (ф. 0503110) в части заключительных записей по счету</w:t>
      </w:r>
      <w:r w:rsidR="005863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140130000 соответствуют данным отчета «О финансовых результатах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деятельности» (ф. 0503121) в части расходов и доходов.</w:t>
      </w:r>
    </w:p>
    <w:p w:rsidR="008D4EB5" w:rsidRDefault="008D4EB5" w:rsidP="00595454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финансовых результатах деятельности (ф. 0503121)</w:t>
      </w:r>
      <w:r w:rsidR="00936FC0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данные о финансовых результатах его деятельности в разрезе кодов КОСГУ по со</w:t>
      </w:r>
      <w:r w:rsidR="009559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стоянию</w:t>
      </w:r>
      <w:r w:rsidR="005047C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на 01.01.202</w:t>
      </w:r>
      <w:r w:rsidR="005047C6">
        <w:rPr>
          <w:rFonts w:ascii="TimesNewRomanPSMT" w:hAnsi="TimesNewRomanPSMT"/>
          <w:color w:val="000000"/>
          <w:sz w:val="28"/>
          <w:szCs w:val="28"/>
        </w:rPr>
        <w:t>5</w:t>
      </w:r>
      <w:r w:rsidRPr="008D4EB5">
        <w:rPr>
          <w:rFonts w:ascii="TimesNewRomanPSMT" w:hAnsi="TimesNewRomanPSMT"/>
          <w:color w:val="000000"/>
          <w:sz w:val="28"/>
          <w:szCs w:val="28"/>
        </w:rPr>
        <w:t>г. В отчете отражены показатели разрезе бюджетной деятельности (графа 4</w:t>
      </w:r>
      <w:r w:rsidR="005863A4">
        <w:rPr>
          <w:rFonts w:ascii="TimesNewRomanPSMT" w:hAnsi="TimesNewRomanPSMT"/>
          <w:color w:val="000000"/>
          <w:sz w:val="28"/>
          <w:szCs w:val="28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t xml:space="preserve">.  </w:t>
      </w:r>
    </w:p>
    <w:p w:rsidR="001E50AC" w:rsidRPr="007752E7" w:rsidRDefault="00CC28F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По состоянию на 01.01.202</w:t>
      </w:r>
      <w:r w:rsidR="005047C6">
        <w:rPr>
          <w:rFonts w:ascii="TimesNewRomanPSMT" w:hAnsi="TimesNewRomanPSMT"/>
          <w:color w:val="000000"/>
          <w:sz w:val="28"/>
          <w:szCs w:val="28"/>
        </w:rPr>
        <w:t>5</w:t>
      </w:r>
      <w:r w:rsidRPr="007752E7">
        <w:rPr>
          <w:rFonts w:ascii="TimesNewRomanPSMT" w:hAnsi="TimesNewRomanPSMT"/>
          <w:color w:val="000000"/>
          <w:sz w:val="28"/>
          <w:szCs w:val="28"/>
        </w:rPr>
        <w:t>г. доходы по бюджетной деятельности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9559C5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составили </w:t>
      </w:r>
      <w:r w:rsidR="00936FC0">
        <w:rPr>
          <w:rFonts w:ascii="TimesNewRomanPSMT" w:hAnsi="TimesNewRomanPSMT"/>
          <w:color w:val="000000"/>
          <w:sz w:val="28"/>
          <w:szCs w:val="28"/>
        </w:rPr>
        <w:t>-</w:t>
      </w:r>
      <w:r w:rsidR="005047C6">
        <w:rPr>
          <w:rFonts w:ascii="TimesNewRomanPSMT" w:hAnsi="TimesNewRomanPSMT"/>
          <w:color w:val="000000"/>
          <w:sz w:val="28"/>
          <w:szCs w:val="28"/>
        </w:rPr>
        <w:t>4263,9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 из них безвозмездные денежные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752E7">
        <w:rPr>
          <w:rFonts w:ascii="TimesNewRomanPSMT" w:hAnsi="TimesNewRomanPSMT"/>
          <w:color w:val="000000"/>
          <w:sz w:val="28"/>
          <w:szCs w:val="28"/>
        </w:rPr>
        <w:t>поступления от других бюджетов бюджетной системы Российской Федерации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составили </w:t>
      </w:r>
      <w:r w:rsidR="005047C6">
        <w:rPr>
          <w:rFonts w:ascii="TimesNewRomanPSMT" w:hAnsi="TimesNewRomanPSMT"/>
          <w:color w:val="000000"/>
          <w:sz w:val="28"/>
          <w:szCs w:val="28"/>
        </w:rPr>
        <w:t>586,3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руб. </w:t>
      </w:r>
    </w:p>
    <w:p w:rsidR="000839D3" w:rsidRPr="00595454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Расходы по бюджетной деятельности на 01.01.202</w:t>
      </w:r>
      <w:r w:rsidR="009A620D">
        <w:rPr>
          <w:rFonts w:ascii="TimesNewRomanPSMT" w:hAnsi="TimesNewRomanPSMT"/>
          <w:color w:val="000000"/>
          <w:sz w:val="28"/>
          <w:szCs w:val="28"/>
        </w:rPr>
        <w:t>5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г. составили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727866,2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95454">
        <w:rPr>
          <w:rFonts w:ascii="TimesNewRomanPSMT" w:hAnsi="TimesNewRomanPSMT"/>
          <w:color w:val="000000"/>
          <w:sz w:val="28"/>
          <w:szCs w:val="28"/>
        </w:rPr>
        <w:t xml:space="preserve"> руб., из них оплата труда и начисления на выплаты по оплате</w:t>
      </w:r>
      <w:r w:rsidRPr="00595454">
        <w:rPr>
          <w:rFonts w:ascii="TimesNewRomanPSMT" w:hAnsi="TimesNewRomanPSMT"/>
          <w:color w:val="000000"/>
          <w:sz w:val="28"/>
          <w:szCs w:val="28"/>
        </w:rPr>
        <w:br/>
        <w:t>труда –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51909,9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95454">
        <w:rPr>
          <w:rFonts w:ascii="TimesNewRomanPSMT" w:hAnsi="TimesNewRomanPSMT"/>
          <w:color w:val="000000"/>
          <w:sz w:val="28"/>
          <w:szCs w:val="28"/>
        </w:rPr>
        <w:t>руб., оплата работ, услуг –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 xml:space="preserve"> 59141,7 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>тыс.</w:t>
      </w:r>
      <w:r w:rsidRPr="00595454">
        <w:rPr>
          <w:rFonts w:ascii="TimesNewRomanPSMT" w:hAnsi="TimesNewRomanPSMT"/>
          <w:color w:val="000000"/>
          <w:sz w:val="28"/>
          <w:szCs w:val="28"/>
        </w:rPr>
        <w:t>руб.,</w:t>
      </w:r>
      <w:r w:rsidR="001E50AC" w:rsidRPr="005954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 w:rsidRPr="00595454">
        <w:rPr>
          <w:rFonts w:ascii="TimesNewRomanPSMT" w:hAnsi="TimesNewRomanPSMT"/>
          <w:color w:val="000000"/>
          <w:sz w:val="28"/>
          <w:szCs w:val="28"/>
        </w:rPr>
        <w:t xml:space="preserve">безвозмездные перечисления 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– 102744,6</w:t>
      </w:r>
      <w:r w:rsidR="000839D3" w:rsidRPr="00595454">
        <w:rPr>
          <w:rFonts w:ascii="TimesNewRomanPSMT" w:hAnsi="TimesNewRomanPSMT"/>
          <w:color w:val="000000"/>
          <w:sz w:val="28"/>
          <w:szCs w:val="28"/>
        </w:rPr>
        <w:t xml:space="preserve">тыс.руб., </w:t>
      </w:r>
      <w:r w:rsidRPr="00595454">
        <w:rPr>
          <w:rFonts w:ascii="TimesNewRomanPSMT" w:hAnsi="TimesNewRomanPSMT"/>
          <w:color w:val="000000"/>
          <w:sz w:val="28"/>
          <w:szCs w:val="28"/>
        </w:rPr>
        <w:t>социальное обеспечение–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25722,5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95454">
        <w:rPr>
          <w:rFonts w:ascii="TimesNewRomanPSMT" w:hAnsi="TimesNewRomanPSMT"/>
          <w:color w:val="000000"/>
          <w:sz w:val="28"/>
          <w:szCs w:val="28"/>
        </w:rPr>
        <w:t>руб</w:t>
      </w:r>
      <w:r w:rsidR="000839D3" w:rsidRPr="00595454">
        <w:rPr>
          <w:rFonts w:ascii="TimesNewRomanPSMT" w:hAnsi="TimesNewRomanPSMT"/>
          <w:color w:val="000000"/>
          <w:sz w:val="28"/>
          <w:szCs w:val="28"/>
        </w:rPr>
        <w:t>.</w:t>
      </w:r>
      <w:r w:rsidR="00E7151C" w:rsidRPr="00595454">
        <w:rPr>
          <w:rFonts w:ascii="TimesNewRomanPSMT" w:hAnsi="TimesNewRomanPSMT"/>
          <w:color w:val="000000"/>
          <w:sz w:val="28"/>
          <w:szCs w:val="28"/>
        </w:rPr>
        <w:t xml:space="preserve">, расходы по операциям с активами – 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3557,0</w:t>
      </w:r>
      <w:r w:rsidR="00E7151C" w:rsidRPr="00595454">
        <w:rPr>
          <w:rFonts w:ascii="TimesNewRomanPSMT" w:hAnsi="TimesNewRomanPSMT"/>
          <w:color w:val="000000"/>
          <w:sz w:val="28"/>
          <w:szCs w:val="28"/>
        </w:rPr>
        <w:t xml:space="preserve"> тыс.руб., безвозмездные перечисления – 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469317,6</w:t>
      </w:r>
      <w:r w:rsidR="00E7151C" w:rsidRPr="00595454">
        <w:rPr>
          <w:rFonts w:ascii="TimesNewRomanPSMT" w:hAnsi="TimesNewRomanPSMT"/>
          <w:color w:val="000000"/>
          <w:sz w:val="28"/>
          <w:szCs w:val="28"/>
        </w:rPr>
        <w:t xml:space="preserve"> тыс.руб., прочие расходы – 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15471,6</w:t>
      </w:r>
      <w:r w:rsidR="00E7151C" w:rsidRPr="00595454">
        <w:rPr>
          <w:rFonts w:ascii="TimesNewRomanPSMT" w:hAnsi="TimesNewRomanPSMT"/>
          <w:color w:val="000000"/>
          <w:sz w:val="28"/>
          <w:szCs w:val="28"/>
        </w:rPr>
        <w:t xml:space="preserve"> тыс.руб. </w:t>
      </w:r>
    </w:p>
    <w:p w:rsidR="008D4EB5" w:rsidRPr="00595454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95454">
        <w:rPr>
          <w:rFonts w:ascii="TimesNewRomanPSMT" w:hAnsi="TimesNewRomanPSMT"/>
          <w:color w:val="000000"/>
          <w:sz w:val="28"/>
          <w:szCs w:val="28"/>
        </w:rPr>
        <w:t>В результате бюджетной деятельности чистый операци</w:t>
      </w:r>
      <w:r w:rsidR="001E50AC" w:rsidRPr="00595454">
        <w:rPr>
          <w:rFonts w:ascii="TimesNewRomanPSMT" w:hAnsi="TimesNewRomanPSMT"/>
          <w:color w:val="000000"/>
          <w:sz w:val="28"/>
          <w:szCs w:val="28"/>
        </w:rPr>
        <w:t>онный результат</w:t>
      </w:r>
      <w:r w:rsidR="001E50AC" w:rsidRPr="00595454">
        <w:rPr>
          <w:rFonts w:ascii="TimesNewRomanPSMT" w:hAnsi="TimesNewRomanPSMT"/>
          <w:color w:val="000000"/>
          <w:sz w:val="28"/>
          <w:szCs w:val="28"/>
        </w:rPr>
        <w:br/>
        <w:t>составил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 w:rsidRPr="00595454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 w:rsidRPr="00595454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 w:rsidRPr="00595454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 w:rsidRPr="005954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732130,1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95454">
        <w:rPr>
          <w:rFonts w:ascii="TimesNewRomanPSMT" w:hAnsi="TimesNewRomanPSMT"/>
          <w:color w:val="000000"/>
          <w:sz w:val="28"/>
          <w:szCs w:val="28"/>
        </w:rPr>
        <w:t>руб., в том числе по операциям с</w:t>
      </w:r>
      <w:r w:rsidRPr="00595454">
        <w:rPr>
          <w:rFonts w:ascii="TimesNewRomanPSMT" w:hAnsi="TimesNewRomanPSMT"/>
          <w:color w:val="000000"/>
          <w:sz w:val="28"/>
          <w:szCs w:val="28"/>
        </w:rPr>
        <w:br/>
        <w:t xml:space="preserve">нефинансовыми активами </w:t>
      </w:r>
      <w:r w:rsidR="001E50AC" w:rsidRPr="00595454">
        <w:rPr>
          <w:rFonts w:ascii="TimesNewRomanPSMT" w:hAnsi="TimesNewRomanPSMT"/>
          <w:color w:val="000000"/>
          <w:sz w:val="28"/>
          <w:szCs w:val="28"/>
        </w:rPr>
        <w:t>–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49561,3</w:t>
      </w:r>
      <w:r w:rsidR="000839D3" w:rsidRPr="005954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>тыс.</w:t>
      </w:r>
      <w:r w:rsidRPr="00595454">
        <w:rPr>
          <w:rFonts w:ascii="TimesNewRomanPSMT" w:hAnsi="TimesNewRomanPSMT"/>
          <w:color w:val="000000"/>
          <w:sz w:val="28"/>
          <w:szCs w:val="28"/>
        </w:rPr>
        <w:t>руб., по опер</w:t>
      </w:r>
      <w:r w:rsidR="001E50AC" w:rsidRPr="00595454">
        <w:rPr>
          <w:rFonts w:ascii="TimesNewRomanPSMT" w:hAnsi="TimesNewRomanPSMT"/>
          <w:color w:val="000000"/>
          <w:sz w:val="28"/>
          <w:szCs w:val="28"/>
        </w:rPr>
        <w:t>ациям с</w:t>
      </w:r>
      <w:r w:rsidR="001E50AC" w:rsidRPr="00595454">
        <w:rPr>
          <w:rFonts w:ascii="TimesNewRomanPSMT" w:hAnsi="TimesNewRomanPSMT"/>
          <w:color w:val="000000"/>
          <w:sz w:val="28"/>
          <w:szCs w:val="28"/>
        </w:rPr>
        <w:br/>
        <w:t xml:space="preserve">финансовыми активами – </w:t>
      </w:r>
      <w:r w:rsidR="000839D3" w:rsidRPr="00595454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 w:rsidRPr="00595454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 w:rsidRPr="00595454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 w:rsidRPr="005954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781691,4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95454">
        <w:rPr>
          <w:rFonts w:ascii="TimesNewRomanPSMT" w:hAnsi="TimesNewRomanPSMT"/>
          <w:color w:val="000000"/>
          <w:sz w:val="28"/>
          <w:szCs w:val="28"/>
        </w:rPr>
        <w:t>руб., по операциям с</w:t>
      </w:r>
      <w:r w:rsidRPr="00595454">
        <w:rPr>
          <w:rFonts w:ascii="TimesNewRomanPSMT" w:hAnsi="TimesNewRomanPSMT"/>
          <w:color w:val="000000"/>
          <w:sz w:val="28"/>
          <w:szCs w:val="28"/>
        </w:rPr>
        <w:br/>
        <w:t xml:space="preserve">обязательствами </w:t>
      </w:r>
      <w:r w:rsidR="001E50AC" w:rsidRPr="00595454">
        <w:rPr>
          <w:rFonts w:ascii="TimesNewRomanPSMT" w:hAnsi="TimesNewRomanPSMT"/>
          <w:color w:val="000000"/>
          <w:sz w:val="28"/>
          <w:szCs w:val="28"/>
        </w:rPr>
        <w:t>–</w:t>
      </w:r>
      <w:r w:rsidR="00595454" w:rsidRPr="00595454">
        <w:rPr>
          <w:rFonts w:ascii="TimesNewRomanPSMT" w:hAnsi="TimesNewRomanPSMT"/>
          <w:color w:val="000000"/>
          <w:sz w:val="28"/>
          <w:szCs w:val="28"/>
        </w:rPr>
        <w:t>3278,8</w:t>
      </w:r>
      <w:r w:rsidR="0004382B" w:rsidRPr="0059545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95454">
        <w:rPr>
          <w:rFonts w:ascii="TimesNewRomanPSMT" w:hAnsi="TimesNewRomanPSMT"/>
          <w:color w:val="000000"/>
          <w:sz w:val="28"/>
          <w:szCs w:val="28"/>
        </w:rPr>
        <w:t>руб.</w:t>
      </w:r>
    </w:p>
    <w:p w:rsidR="008D4EB5" w:rsidRPr="009D160B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160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Отчет о движении денежных средств (ф. 0503123) </w:t>
      </w:r>
      <w:r w:rsidR="009802C2" w:rsidRPr="009D160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Администрации округа</w:t>
      </w:r>
      <w:r w:rsidRPr="009D160B">
        <w:rPr>
          <w:rFonts w:ascii="TimesNewRomanPSMT" w:hAnsi="TimesNewRomanPSMT"/>
          <w:color w:val="000000"/>
          <w:sz w:val="28"/>
          <w:szCs w:val="28"/>
        </w:rPr>
        <w:t>,</w:t>
      </w:r>
      <w:r w:rsidR="009D160B" w:rsidRPr="009D16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D160B">
        <w:rPr>
          <w:rFonts w:ascii="TimesNewRomanPSMT" w:hAnsi="TimesNewRomanPSMT"/>
          <w:color w:val="000000"/>
          <w:sz w:val="28"/>
          <w:szCs w:val="28"/>
        </w:rPr>
        <w:t>содержит сведения о движении денежных средств на счетах в рублях, открытых</w:t>
      </w:r>
      <w:r w:rsidR="007752E7" w:rsidRPr="009D16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D160B">
        <w:rPr>
          <w:rFonts w:ascii="TimesNewRomanPSMT" w:hAnsi="TimesNewRomanPSMT"/>
          <w:color w:val="000000"/>
          <w:sz w:val="28"/>
          <w:szCs w:val="28"/>
        </w:rPr>
        <w:t>в подразделениях Банка России, в кредитных организациях, органах,</w:t>
      </w:r>
      <w:r w:rsidR="007752E7" w:rsidRPr="009D16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D160B">
        <w:rPr>
          <w:rFonts w:ascii="TimesNewRomanPSMT" w:hAnsi="TimesNewRomanPSMT"/>
          <w:color w:val="000000"/>
          <w:sz w:val="28"/>
          <w:szCs w:val="28"/>
        </w:rPr>
        <w:t>осуществляющих кассовое обслуживание исполнения бюджета, в том числе</w:t>
      </w:r>
      <w:r w:rsidR="009802C2" w:rsidRPr="009D16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D160B">
        <w:rPr>
          <w:rFonts w:ascii="TimesNewRomanPSMT" w:hAnsi="TimesNewRomanPSMT"/>
          <w:color w:val="000000"/>
          <w:sz w:val="28"/>
          <w:szCs w:val="28"/>
        </w:rPr>
        <w:t>средства во временном распоряжении.</w:t>
      </w:r>
    </w:p>
    <w:p w:rsidR="000839D3" w:rsidRPr="009D160B" w:rsidRDefault="009802C2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160B">
        <w:rPr>
          <w:rFonts w:ascii="TimesNewRomanPSMT" w:hAnsi="TimesNewRomanPSMT"/>
          <w:color w:val="000000"/>
          <w:sz w:val="28"/>
          <w:szCs w:val="28"/>
        </w:rPr>
        <w:t>Согласно отчета ф. 0503123 поступлений за 202</w:t>
      </w:r>
      <w:r w:rsidR="009D160B" w:rsidRPr="009D160B">
        <w:rPr>
          <w:rFonts w:ascii="TimesNewRomanPSMT" w:hAnsi="TimesNewRomanPSMT"/>
          <w:color w:val="000000"/>
          <w:sz w:val="28"/>
          <w:szCs w:val="28"/>
        </w:rPr>
        <w:t>4</w:t>
      </w:r>
      <w:r w:rsidRPr="009D160B">
        <w:rPr>
          <w:rFonts w:ascii="TimesNewRomanPSMT" w:hAnsi="TimesNewRomanPSMT"/>
          <w:color w:val="000000"/>
          <w:sz w:val="28"/>
          <w:szCs w:val="28"/>
        </w:rPr>
        <w:t xml:space="preserve"> год составили </w:t>
      </w:r>
      <w:r w:rsidR="009D160B" w:rsidRPr="009D160B">
        <w:rPr>
          <w:rFonts w:ascii="TimesNewRomanPSMT" w:hAnsi="TimesNewRomanPSMT"/>
          <w:color w:val="000000"/>
          <w:sz w:val="28"/>
          <w:szCs w:val="28"/>
        </w:rPr>
        <w:t>3308,0</w:t>
      </w:r>
      <w:r w:rsidRPr="009D160B">
        <w:rPr>
          <w:rFonts w:ascii="TimesNewRomanPSMT" w:hAnsi="TimesNewRomanPSMT"/>
          <w:color w:val="000000"/>
          <w:sz w:val="28"/>
          <w:szCs w:val="28"/>
        </w:rPr>
        <w:t xml:space="preserve"> тыс. руб., в том числе по текущим операциям </w:t>
      </w:r>
      <w:r w:rsidR="009D160B" w:rsidRPr="009D160B">
        <w:rPr>
          <w:rFonts w:ascii="TimesNewRomanPSMT" w:hAnsi="TimesNewRomanPSMT"/>
          <w:color w:val="000000"/>
          <w:sz w:val="28"/>
          <w:szCs w:val="28"/>
        </w:rPr>
        <w:t>3308,0</w:t>
      </w:r>
      <w:r w:rsidRPr="009D160B">
        <w:rPr>
          <w:rFonts w:ascii="TimesNewRomanPSMT" w:hAnsi="TimesNewRomanPSMT"/>
          <w:color w:val="000000"/>
          <w:sz w:val="28"/>
          <w:szCs w:val="28"/>
        </w:rPr>
        <w:t xml:space="preserve"> тыс. руб.</w:t>
      </w:r>
      <w:r w:rsidR="000839D3" w:rsidRPr="009D160B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Pr="000F7CF0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160B">
        <w:rPr>
          <w:rFonts w:ascii="TimesNewRomanPSMT" w:hAnsi="TimesNewRomanPSMT"/>
          <w:color w:val="000000"/>
          <w:sz w:val="28"/>
          <w:szCs w:val="28"/>
        </w:rPr>
        <w:t>Выбытия в 202</w:t>
      </w:r>
      <w:r w:rsidR="009D160B" w:rsidRPr="009D160B">
        <w:rPr>
          <w:rFonts w:ascii="TimesNewRomanPSMT" w:hAnsi="TimesNewRomanPSMT"/>
          <w:color w:val="000000"/>
          <w:sz w:val="28"/>
          <w:szCs w:val="28"/>
        </w:rPr>
        <w:t>4</w:t>
      </w:r>
      <w:r w:rsidRPr="009D160B">
        <w:rPr>
          <w:rFonts w:ascii="TimesNewRomanPSMT" w:hAnsi="TimesNewRomanPSMT"/>
          <w:color w:val="000000"/>
          <w:sz w:val="28"/>
          <w:szCs w:val="28"/>
        </w:rPr>
        <w:t xml:space="preserve"> году составили </w:t>
      </w:r>
      <w:r w:rsidR="009D160B" w:rsidRPr="009D160B">
        <w:rPr>
          <w:rFonts w:ascii="TimesNewRomanPSMT" w:hAnsi="TimesNewRomanPSMT"/>
          <w:color w:val="000000"/>
          <w:sz w:val="28"/>
          <w:szCs w:val="28"/>
        </w:rPr>
        <w:t>595581,9</w:t>
      </w:r>
      <w:r w:rsidR="007752E7" w:rsidRPr="009D160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9D160B">
        <w:rPr>
          <w:rFonts w:ascii="TimesNewRomanPSMT" w:hAnsi="TimesNewRomanPSMT"/>
          <w:color w:val="000000"/>
          <w:sz w:val="28"/>
          <w:szCs w:val="28"/>
        </w:rPr>
        <w:t>руб., в том числе выбытия</w:t>
      </w:r>
      <w:r w:rsidRPr="009D160B">
        <w:rPr>
          <w:rFonts w:ascii="TimesNewRomanPSMT" w:hAnsi="TimesNewRomanPSMT"/>
          <w:color w:val="000000"/>
          <w:sz w:val="28"/>
          <w:szCs w:val="28"/>
        </w:rPr>
        <w:br/>
        <w:t>по текущим операциям –</w:t>
      </w:r>
      <w:r w:rsidR="009D160B" w:rsidRPr="009D160B">
        <w:rPr>
          <w:rFonts w:ascii="TimesNewRomanPSMT" w:hAnsi="TimesNewRomanPSMT"/>
          <w:color w:val="000000"/>
          <w:sz w:val="28"/>
          <w:szCs w:val="28"/>
        </w:rPr>
        <w:t>472890,0</w:t>
      </w:r>
      <w:r w:rsidR="007752E7" w:rsidRPr="009D160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9D160B">
        <w:rPr>
          <w:rFonts w:ascii="TimesNewRomanPSMT" w:hAnsi="TimesNewRomanPSMT"/>
          <w:color w:val="000000"/>
          <w:sz w:val="28"/>
          <w:szCs w:val="28"/>
        </w:rPr>
        <w:t>руб., выбытия по инвестиционным</w:t>
      </w:r>
      <w:r w:rsidRPr="009D160B">
        <w:rPr>
          <w:rFonts w:ascii="TimesNewRomanPSMT" w:hAnsi="TimesNewRomanPSMT"/>
          <w:color w:val="000000"/>
          <w:sz w:val="28"/>
          <w:szCs w:val="28"/>
        </w:rPr>
        <w:br/>
        <w:t>операциям –</w:t>
      </w:r>
      <w:r w:rsidR="009D160B" w:rsidRPr="009D160B">
        <w:rPr>
          <w:rFonts w:ascii="TimesNewRomanPSMT" w:hAnsi="TimesNewRomanPSMT"/>
          <w:color w:val="000000"/>
          <w:sz w:val="28"/>
          <w:szCs w:val="28"/>
        </w:rPr>
        <w:t>122691,9</w:t>
      </w:r>
      <w:r w:rsidR="007752E7" w:rsidRPr="009D160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9D160B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9802C2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F7CF0">
        <w:rPr>
          <w:rFonts w:ascii="TimesNewRomanPSMT" w:hAnsi="TimesNewRomanPSMT"/>
          <w:color w:val="000000"/>
          <w:sz w:val="28"/>
          <w:szCs w:val="28"/>
        </w:rPr>
        <w:t>Согласно аналитической информации по выбытиям раздела 4 ф. 0503123</w:t>
      </w:r>
      <w:r w:rsidRPr="000F7CF0">
        <w:rPr>
          <w:rFonts w:ascii="TimesNewRomanPSMT" w:hAnsi="TimesNewRomanPSMT"/>
          <w:color w:val="000000"/>
          <w:sz w:val="28"/>
          <w:szCs w:val="28"/>
        </w:rPr>
        <w:br/>
        <w:t xml:space="preserve">расходы составляют </w:t>
      </w:r>
      <w:r w:rsidR="009802C2" w:rsidRPr="000F7CF0">
        <w:rPr>
          <w:rFonts w:ascii="TimesNewRomanPSMT" w:hAnsi="TimesNewRomanPSMT"/>
          <w:color w:val="000000"/>
          <w:sz w:val="28"/>
          <w:szCs w:val="28"/>
        </w:rPr>
        <w:t>560053,3</w:t>
      </w:r>
      <w:r w:rsidR="007752E7" w:rsidRPr="000F7CF0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="001E50AC" w:rsidRPr="000F7CF0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Pr="000F7CF0">
        <w:rPr>
          <w:rFonts w:ascii="TimesNewRomanPSMT" w:hAnsi="TimesNewRomanPSMT"/>
          <w:color w:val="000000"/>
          <w:sz w:val="28"/>
          <w:szCs w:val="28"/>
        </w:rPr>
        <w:t>, что соответствует информации раздела 2</w:t>
      </w:r>
      <w:r w:rsidR="004965E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>«Расходы бюджета» по графе 9 ф. 0503127 в разрезе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подразделов бюджетной</w:t>
      </w:r>
      <w:r w:rsidR="009802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классификации.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Поступления и выбытия отчета ф. 0503123 соответствуют доходам 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 бюджета, отраженным в Отчете об исполнении бюджета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распорядителя, распорядителя, получателя бюджетных средств,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бюджета, главного администратора, администратора доходов бюджета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об исполнении бюджета главного распорядителя,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распорядителя, получателя бюджетных средств, главного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="004965E3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бюджета, главного администратора, администратора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lastRenderedPageBreak/>
        <w:t>доходов бюджета</w:t>
      </w:r>
      <w:r w:rsidR="004965E3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(ф.0503127) 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по исполнению бюджета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получателей бюджетных средств, в рамках осуществляемой ими бюджетной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деятельности.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Утвержденные бюджетные назначения, отраженные в отчете об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исполнении бюджета (ф. 0503127) по доходам и расходам соответствуют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уточненным плановым назначениям, утвержденным решением </w:t>
      </w:r>
      <w:r w:rsidR="004F1633">
        <w:rPr>
          <w:rFonts w:ascii="TimesNewRomanPSMT" w:hAnsi="TimesNewRomanPSMT"/>
          <w:color w:val="000000"/>
          <w:sz w:val="28"/>
          <w:szCs w:val="28"/>
        </w:rPr>
        <w:t>Представительного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Собрания </w:t>
      </w:r>
      <w:r w:rsidR="004F1633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 от </w:t>
      </w:r>
      <w:r w:rsidR="004F1633">
        <w:rPr>
          <w:rFonts w:ascii="TimesNewRomanPSMT" w:hAnsi="TimesNewRomanPSMT"/>
          <w:color w:val="000000"/>
          <w:sz w:val="28"/>
          <w:szCs w:val="28"/>
        </w:rPr>
        <w:t>2</w:t>
      </w:r>
      <w:r w:rsidR="00905431">
        <w:rPr>
          <w:rFonts w:ascii="TimesNewRomanPSMT" w:hAnsi="TimesNewRomanPSMT"/>
          <w:color w:val="000000"/>
          <w:sz w:val="28"/>
          <w:szCs w:val="28"/>
        </w:rPr>
        <w:t>8</w:t>
      </w:r>
      <w:r w:rsidR="004F1633">
        <w:rPr>
          <w:rFonts w:ascii="TimesNewRomanPSMT" w:hAnsi="TimesNewRomanPSMT"/>
          <w:color w:val="000000"/>
          <w:sz w:val="28"/>
          <w:szCs w:val="28"/>
        </w:rPr>
        <w:t>.12.202</w:t>
      </w:r>
      <w:r w:rsidR="00905431">
        <w:rPr>
          <w:rFonts w:ascii="TimesNewRomanPSMT" w:hAnsi="TimesNewRomanPSMT"/>
          <w:color w:val="000000"/>
          <w:sz w:val="28"/>
          <w:szCs w:val="28"/>
        </w:rPr>
        <w:t>3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№</w:t>
      </w:r>
      <w:r w:rsidR="0090543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F1633">
        <w:rPr>
          <w:rFonts w:ascii="TimesNewRomanPSMT" w:hAnsi="TimesNewRomanPSMT"/>
          <w:color w:val="000000"/>
          <w:sz w:val="28"/>
          <w:szCs w:val="28"/>
        </w:rPr>
        <w:t>1</w:t>
      </w:r>
      <w:r w:rsidR="00905431">
        <w:rPr>
          <w:rFonts w:ascii="TimesNewRomanPSMT" w:hAnsi="TimesNewRomanPSMT"/>
          <w:color w:val="000000"/>
          <w:sz w:val="28"/>
          <w:szCs w:val="28"/>
        </w:rPr>
        <w:t>02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«О бюджете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Чагодощенского муниципального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>
        <w:rPr>
          <w:rFonts w:ascii="TimesNewRomanPSMT" w:hAnsi="TimesNewRomanPSMT"/>
          <w:color w:val="000000"/>
          <w:sz w:val="28"/>
          <w:szCs w:val="28"/>
        </w:rPr>
        <w:t>округа на 202</w:t>
      </w:r>
      <w:r w:rsidR="00905431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и плановый период 202</w:t>
      </w:r>
      <w:r w:rsidR="00905431">
        <w:rPr>
          <w:rFonts w:ascii="TimesNewRomanPSMT" w:hAnsi="TimesNewRomanPSMT"/>
          <w:color w:val="000000"/>
          <w:sz w:val="28"/>
          <w:szCs w:val="28"/>
        </w:rPr>
        <w:t>5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905431">
        <w:rPr>
          <w:rFonts w:ascii="TimesNewRomanPSMT" w:hAnsi="TimesNewRomanPSMT"/>
          <w:color w:val="000000"/>
          <w:sz w:val="28"/>
          <w:szCs w:val="28"/>
        </w:rPr>
        <w:t>6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годов</w:t>
      </w:r>
      <w:r w:rsidRPr="008D4EB5">
        <w:rPr>
          <w:rFonts w:ascii="TimesNewRomanPSMT" w:hAnsi="TimesNewRomanPSMT"/>
          <w:color w:val="000000"/>
          <w:sz w:val="28"/>
          <w:szCs w:val="28"/>
        </w:rPr>
        <w:t>» (с изменениями и дополнениями).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Применение кодов бюджетной классификации соответствует порядку,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установленному Приказом от </w:t>
      </w:r>
      <w:r w:rsidR="003D3798" w:rsidRPr="003D3798">
        <w:rPr>
          <w:rFonts w:ascii="TimesNewRomanPSMT" w:hAnsi="TimesNewRomanPSMT"/>
          <w:sz w:val="28"/>
          <w:szCs w:val="28"/>
        </w:rPr>
        <w:t>24</w:t>
      </w:r>
      <w:r w:rsidRPr="003D3798">
        <w:rPr>
          <w:rFonts w:ascii="TimesNewRomanPSMT" w:hAnsi="TimesNewRomanPSMT"/>
          <w:sz w:val="28"/>
          <w:szCs w:val="28"/>
        </w:rPr>
        <w:t>.0</w:t>
      </w:r>
      <w:r w:rsidR="003D3798" w:rsidRPr="003D3798">
        <w:rPr>
          <w:rFonts w:ascii="TimesNewRomanPSMT" w:hAnsi="TimesNewRomanPSMT"/>
          <w:sz w:val="28"/>
          <w:szCs w:val="28"/>
        </w:rPr>
        <w:t>5.2022</w:t>
      </w:r>
      <w:r w:rsidRPr="003D3798">
        <w:rPr>
          <w:rFonts w:ascii="TimesNewRomanPSMT" w:hAnsi="TimesNewRomanPSMT"/>
          <w:sz w:val="28"/>
          <w:szCs w:val="28"/>
        </w:rPr>
        <w:t xml:space="preserve"> г. №</w:t>
      </w:r>
      <w:r w:rsidR="00905431">
        <w:rPr>
          <w:rFonts w:ascii="TimesNewRomanPSMT" w:hAnsi="TimesNewRomanPSMT"/>
          <w:sz w:val="28"/>
          <w:szCs w:val="28"/>
        </w:rPr>
        <w:t xml:space="preserve"> </w:t>
      </w:r>
      <w:r w:rsidR="003D3798" w:rsidRPr="003D3798">
        <w:rPr>
          <w:rFonts w:ascii="TimesNewRomanPSMT" w:hAnsi="TimesNewRomanPSMT"/>
          <w:sz w:val="28"/>
          <w:szCs w:val="28"/>
        </w:rPr>
        <w:t>8</w:t>
      </w:r>
      <w:r w:rsidRPr="003D3798">
        <w:rPr>
          <w:rFonts w:ascii="TimesNewRomanPSMT" w:hAnsi="TimesNewRomanPSMT"/>
          <w:sz w:val="28"/>
          <w:szCs w:val="28"/>
        </w:rPr>
        <w:t>2н «</w:t>
      </w:r>
      <w:r w:rsidRPr="008D4EB5">
        <w:rPr>
          <w:rFonts w:ascii="TimesNewRomanPSMT" w:hAnsi="TimesNewRomanPSMT"/>
          <w:color w:val="000000"/>
          <w:sz w:val="28"/>
          <w:szCs w:val="28"/>
        </w:rPr>
        <w:t>О Порядке формирования и</w:t>
      </w:r>
      <w:r w:rsidR="003B0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применения кодов бюджетной классификации РФ, их структуре и принципах</w:t>
      </w:r>
      <w:r w:rsidR="003B0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3798">
        <w:rPr>
          <w:rFonts w:ascii="TimesNewRomanPSMT" w:hAnsi="TimesNewRomanPSMT"/>
          <w:color w:val="000000"/>
          <w:sz w:val="28"/>
          <w:szCs w:val="28"/>
        </w:rPr>
        <w:t>назначения» (далее - Приказ № 8</w:t>
      </w:r>
      <w:r w:rsidRPr="008D4EB5">
        <w:rPr>
          <w:rFonts w:ascii="TimesNewRomanPSMT" w:hAnsi="TimesNewRomanPSMT"/>
          <w:color w:val="000000"/>
          <w:sz w:val="28"/>
          <w:szCs w:val="28"/>
        </w:rPr>
        <w:t>2н).</w:t>
      </w:r>
    </w:p>
    <w:p w:rsidR="003B06C5" w:rsidRPr="003B06C5" w:rsidRDefault="00CC28FD" w:rsidP="003B06C5">
      <w:pPr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Доходы </w:t>
      </w:r>
      <w:r w:rsidR="003B06C5">
        <w:rPr>
          <w:rFonts w:ascii="TimesNewRomanPSMT" w:hAnsi="TimesNewRomanPSMT"/>
          <w:sz w:val="28"/>
          <w:szCs w:val="28"/>
        </w:rPr>
        <w:t xml:space="preserve">Администрации округа </w:t>
      </w:r>
      <w:r w:rsidR="00905431">
        <w:rPr>
          <w:rFonts w:ascii="TimesNewRomanPSMT" w:hAnsi="TimesNewRomanPSMT"/>
          <w:sz w:val="28"/>
          <w:szCs w:val="28"/>
        </w:rPr>
        <w:t xml:space="preserve">как 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главного администратора доходов  бюджета утверждены в сумме </w:t>
      </w:r>
      <w:r w:rsidR="00905431">
        <w:rPr>
          <w:rFonts w:ascii="TimesNewRomanPSMT" w:hAnsi="TimesNewRomanPSMT"/>
          <w:color w:val="000000"/>
          <w:sz w:val="28"/>
          <w:szCs w:val="28"/>
        </w:rPr>
        <w:t>3308,0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 тыс. руб., исполнение доходной части составило </w:t>
      </w:r>
      <w:r w:rsidR="00905431">
        <w:rPr>
          <w:rFonts w:ascii="TimesNewRomanPSMT" w:hAnsi="TimesNewRomanPSMT"/>
          <w:color w:val="000000"/>
          <w:sz w:val="28"/>
          <w:szCs w:val="28"/>
        </w:rPr>
        <w:t>3323,9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 тыс. руб. или </w:t>
      </w:r>
      <w:r w:rsidR="00905431">
        <w:rPr>
          <w:rFonts w:ascii="TimesNewRomanPSMT" w:hAnsi="TimesNewRomanPSMT"/>
          <w:color w:val="000000"/>
          <w:sz w:val="28"/>
          <w:szCs w:val="28"/>
        </w:rPr>
        <w:t>99,5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%. </w:t>
      </w:r>
    </w:p>
    <w:p w:rsidR="00D74E4E" w:rsidRDefault="008D4EB5" w:rsidP="00714F54">
      <w:pPr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14F54">
        <w:rPr>
          <w:rFonts w:ascii="TimesNewRomanPSMT" w:hAnsi="TimesNewRomanPSMT"/>
          <w:color w:val="000000"/>
          <w:sz w:val="28"/>
          <w:szCs w:val="28"/>
        </w:rPr>
        <w:t xml:space="preserve">Расходы </w:t>
      </w:r>
      <w:r w:rsidR="002E4213" w:rsidRPr="00714F54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0839D3" w:rsidRPr="00714F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 w:rsidRPr="00714F5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14F54">
        <w:rPr>
          <w:rFonts w:ascii="TimesNewRomanPSMT" w:hAnsi="TimesNewRomanPSMT"/>
          <w:color w:val="000000"/>
          <w:sz w:val="28"/>
          <w:szCs w:val="28"/>
        </w:rPr>
        <w:t xml:space="preserve">утверждены в сумме </w:t>
      </w:r>
      <w:r w:rsidR="00714F54" w:rsidRPr="00714F54">
        <w:rPr>
          <w:rFonts w:ascii="TimesNewRomanPSMT" w:hAnsi="TimesNewRomanPSMT"/>
          <w:color w:val="000000"/>
          <w:sz w:val="28"/>
          <w:szCs w:val="28"/>
        </w:rPr>
        <w:t>600343,4</w:t>
      </w:r>
      <w:r w:rsidR="004F1633" w:rsidRPr="00714F5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14F54">
        <w:rPr>
          <w:rFonts w:ascii="TimesNewRomanPSMT" w:hAnsi="TimesNewRomanPSMT"/>
          <w:color w:val="000000"/>
          <w:sz w:val="28"/>
          <w:szCs w:val="28"/>
        </w:rPr>
        <w:t xml:space="preserve"> руб</w:t>
      </w:r>
      <w:r w:rsidR="004F1633" w:rsidRPr="00714F54">
        <w:rPr>
          <w:rFonts w:ascii="TimesNewRomanPSMT" w:hAnsi="TimesNewRomanPSMT"/>
          <w:color w:val="000000"/>
          <w:sz w:val="28"/>
          <w:szCs w:val="28"/>
        </w:rPr>
        <w:t>., и</w:t>
      </w:r>
      <w:r w:rsidRPr="00714F54">
        <w:rPr>
          <w:rFonts w:ascii="TimesNewRomanPSMT" w:hAnsi="TimesNewRomanPSMT"/>
          <w:color w:val="000000"/>
          <w:sz w:val="28"/>
          <w:szCs w:val="28"/>
        </w:rPr>
        <w:t>сполнени</w:t>
      </w:r>
      <w:r w:rsidR="00D74E4E" w:rsidRPr="00714F54">
        <w:rPr>
          <w:rFonts w:ascii="TimesNewRomanPSMT" w:hAnsi="TimesNewRomanPSMT"/>
          <w:color w:val="000000"/>
          <w:sz w:val="28"/>
          <w:szCs w:val="28"/>
        </w:rPr>
        <w:t xml:space="preserve">е </w:t>
      </w:r>
      <w:r w:rsidRPr="00714F54">
        <w:rPr>
          <w:rFonts w:ascii="TimesNewRomanPSMT" w:hAnsi="TimesNewRomanPSMT"/>
          <w:color w:val="000000"/>
          <w:sz w:val="28"/>
          <w:szCs w:val="28"/>
        </w:rPr>
        <w:t xml:space="preserve">составило </w:t>
      </w:r>
      <w:r w:rsidR="00714F54" w:rsidRPr="00714F54">
        <w:rPr>
          <w:rFonts w:ascii="TimesNewRomanPSMT" w:hAnsi="TimesNewRomanPSMT"/>
          <w:color w:val="000000"/>
          <w:sz w:val="28"/>
          <w:szCs w:val="28"/>
        </w:rPr>
        <w:t>595581,9</w:t>
      </w:r>
      <w:r w:rsidR="000839D3" w:rsidRPr="00714F54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14F54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="000839D3" w:rsidRPr="00714F54">
        <w:rPr>
          <w:rFonts w:ascii="TimesNewRomanPSMT" w:hAnsi="TimesNewRomanPSMT"/>
          <w:color w:val="000000"/>
          <w:sz w:val="28"/>
          <w:szCs w:val="28"/>
        </w:rPr>
        <w:t xml:space="preserve"> или </w:t>
      </w:r>
      <w:r w:rsidR="00714F54" w:rsidRPr="00714F54">
        <w:rPr>
          <w:rFonts w:ascii="TimesNewRomanPSMT" w:hAnsi="TimesNewRomanPSMT"/>
          <w:color w:val="000000"/>
          <w:sz w:val="28"/>
          <w:szCs w:val="28"/>
        </w:rPr>
        <w:t>99,2</w:t>
      </w:r>
      <w:r w:rsidR="00D74E4E" w:rsidRPr="00714F54">
        <w:rPr>
          <w:rFonts w:ascii="TimesNewRomanPSMT" w:hAnsi="TimesNewRomanPSMT"/>
          <w:color w:val="000000"/>
          <w:sz w:val="28"/>
          <w:szCs w:val="28"/>
        </w:rPr>
        <w:t>%</w:t>
      </w:r>
      <w:r w:rsidRPr="00714F54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714F54" w:rsidRPr="00714F54">
        <w:rPr>
          <w:rFonts w:ascii="TimesNewRomanPSMT" w:hAnsi="TimesNewRomanPSMT"/>
          <w:color w:val="000000"/>
          <w:sz w:val="28"/>
          <w:szCs w:val="28"/>
        </w:rPr>
        <w:t>Объем неисполненных лимитов бюджетных обязательств по отношению к кассовым</w:t>
      </w:r>
      <w:r w:rsidR="00714F54" w:rsidRPr="00A50D0A">
        <w:rPr>
          <w:rFonts w:ascii="TimesNewRomanPSMT" w:hAnsi="TimesNewRomanPSMT"/>
          <w:color w:val="000000"/>
          <w:sz w:val="28"/>
          <w:szCs w:val="28"/>
        </w:rPr>
        <w:t xml:space="preserve"> расходам </w:t>
      </w:r>
      <w:r w:rsidR="00714F54">
        <w:rPr>
          <w:rFonts w:ascii="TimesNewRomanPSMT" w:hAnsi="TimesNewRomanPSMT"/>
          <w:color w:val="000000"/>
          <w:sz w:val="28"/>
          <w:szCs w:val="28"/>
        </w:rPr>
        <w:t>составил 4761,6 тыс. руб.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На расходы </w:t>
      </w:r>
      <w:r w:rsidR="00C24FCF">
        <w:rPr>
          <w:rFonts w:ascii="TimesNewRomanPSMT" w:hAnsi="TimesNewRomanPSMT"/>
          <w:color w:val="000000"/>
          <w:sz w:val="28"/>
          <w:szCs w:val="28"/>
        </w:rPr>
        <w:t>А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дминистрации </w:t>
      </w:r>
      <w:r w:rsidR="00D74E4E">
        <w:rPr>
          <w:rFonts w:ascii="TimesNewRomanPSMT" w:hAnsi="TimesNewRomanPSMT"/>
          <w:color w:val="000000"/>
          <w:sz w:val="28"/>
          <w:szCs w:val="28"/>
        </w:rPr>
        <w:t>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приходится </w:t>
      </w:r>
      <w:r w:rsidR="00714F54">
        <w:rPr>
          <w:rFonts w:ascii="TimesNewRomanPSMT" w:hAnsi="TimesNewRomanPSMT"/>
          <w:color w:val="000000" w:themeColor="text1"/>
          <w:sz w:val="28"/>
          <w:szCs w:val="28"/>
        </w:rPr>
        <w:t>53,8</w:t>
      </w:r>
      <w:r w:rsidR="00492CB8">
        <w:rPr>
          <w:rFonts w:ascii="TimesNewRomanPSMT" w:hAnsi="TimesNewRomanPSMT"/>
          <w:color w:val="000000" w:themeColor="text1"/>
          <w:sz w:val="28"/>
          <w:szCs w:val="28"/>
        </w:rPr>
        <w:t xml:space="preserve"> %</w:t>
      </w:r>
      <w:r w:rsidR="004F1633">
        <w:rPr>
          <w:rFonts w:ascii="TimesNewRomanPSMT" w:hAnsi="TimesNewRomanPSMT"/>
          <w:color w:val="FF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общего </w:t>
      </w:r>
      <w:r w:rsidR="00D74E4E">
        <w:rPr>
          <w:rFonts w:ascii="TimesNewRomanPSMT" w:hAnsi="TimesNewRomanPSMT"/>
          <w:color w:val="000000"/>
          <w:sz w:val="28"/>
          <w:szCs w:val="28"/>
        </w:rPr>
        <w:t>о</w:t>
      </w:r>
      <w:r w:rsidRPr="008D4EB5">
        <w:rPr>
          <w:rFonts w:ascii="TimesNewRomanPSMT" w:hAnsi="TimesNewRomanPSMT"/>
          <w:color w:val="000000"/>
          <w:sz w:val="28"/>
          <w:szCs w:val="28"/>
        </w:rPr>
        <w:t>бъема расходов бюджета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>.</w:t>
      </w:r>
    </w:p>
    <w:p w:rsidR="00150239" w:rsidRPr="00150239" w:rsidRDefault="008D4EB5" w:rsidP="00150239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принятых бюджетных обязательствах (ф. 0503128)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о принятии и исполнении получателями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бюджетных средств бюджетных обязательств в рамках осуществляемой ими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бюджетной деятельности. Показатели граф 4, 5 и 10 разделов «Бюджетные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обязательства текущего (отчетного) финансового года по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расходам», «Бюджетные обязательства текущего (отчетного) финансового года</w:t>
      </w:r>
      <w:r w:rsidR="004A0DB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 выплатам источников финансирования дефицита бюджета» отчета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0503128) соответствуют показателям граф 4, 5 и 9 отчета (ф. 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Согласно отчетным данным по ф. 0503128 по состоянию на 01.01.202</w:t>
      </w:r>
      <w:r w:rsidR="00714F54">
        <w:rPr>
          <w:rFonts w:ascii="TimesNewRomanPSMT" w:hAnsi="TimesNewRomanPSMT"/>
          <w:color w:val="000000"/>
          <w:sz w:val="28"/>
          <w:szCs w:val="28"/>
        </w:rPr>
        <w:t>5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превышение принятых бюджетных и денежных обязательств над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утвержденными на 20</w:t>
      </w:r>
      <w:r w:rsidR="00D74E4E">
        <w:rPr>
          <w:rFonts w:ascii="TimesNewRomanPSMT" w:hAnsi="TimesNewRomanPSMT"/>
          <w:color w:val="000000"/>
          <w:sz w:val="28"/>
          <w:szCs w:val="28"/>
        </w:rPr>
        <w:t>2</w:t>
      </w:r>
      <w:r w:rsidR="00714F54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лимитами бюджетных обязательств не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установлено.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соответствии со ст.219 БК РФ, бюджетные обязательства принимались в пределах доведенных лимитов бюджетных обязательств, а именно принято бюджетных обязательств на сумму </w:t>
      </w:r>
      <w:r w:rsidR="00714F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597597,6 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тыс.руб., из них с применением конкурентных способов </w:t>
      </w:r>
      <w:r w:rsidR="00714F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378475,3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тыс.руб.,</w:t>
      </w:r>
      <w:r w:rsidR="00150239" w:rsidRPr="00150239">
        <w:rPr>
          <w:rFonts w:ascii="Times New Roman CYR" w:hAnsi="Times New Roman CYR" w:cs="Times New Roman CYR"/>
          <w:color w:val="C00000"/>
          <w:kern w:val="0"/>
          <w:sz w:val="28"/>
          <w:szCs w:val="28"/>
          <w:lang w:eastAsia="ru-RU"/>
        </w:rPr>
        <w:t xml:space="preserve"> </w:t>
      </w:r>
      <w:r w:rsidR="00150239" w:rsidRPr="00150239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что подтверждено формой ф.0503175. 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Экономия в результате применения конкурентных способов </w:t>
      </w:r>
      <w:r w:rsidR="00150239" w:rsidRPr="00150239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составила </w:t>
      </w:r>
      <w:r w:rsidR="00714F54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1831,6</w:t>
      </w:r>
      <w:r w:rsidR="00150239" w:rsidRPr="00150239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тыс. руб.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150239" w:rsidRPr="006022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Неисполненные бюджетные обязательства составили</w:t>
      </w:r>
      <w:r w:rsidR="00714F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2015,7</w:t>
      </w:r>
      <w:r w:rsidR="00150239" w:rsidRPr="006022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</w:t>
      </w:r>
    </w:p>
    <w:p w:rsidR="00D74E4E" w:rsidRDefault="00150239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t>Контрольные соотношения между показателями форм годовой</w:t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br/>
        <w:t>бюджетной отчетности главным распорядителем бюджетных средств</w:t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br/>
        <w:t>соблюдены.</w:t>
      </w:r>
    </w:p>
    <w:p w:rsidR="00A05A41" w:rsidRPr="006F1AFE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</w:t>
      </w:r>
      <w:r w:rsidRPr="006F1AFE">
        <w:rPr>
          <w:rFonts w:ascii="TimesNewRomanPSMT" w:hAnsi="TimesNewRomanPSMT"/>
          <w:color w:val="000000"/>
          <w:sz w:val="28"/>
          <w:szCs w:val="28"/>
        </w:rPr>
        <w:t xml:space="preserve">В отчетном периоде </w:t>
      </w:r>
      <w:r w:rsidR="00B253A0" w:rsidRPr="006F1AFE">
        <w:rPr>
          <w:rFonts w:ascii="TimesNewRomanPSMT" w:hAnsi="TimesNewRomanPSMT"/>
          <w:color w:val="000000"/>
          <w:sz w:val="28"/>
          <w:szCs w:val="28"/>
        </w:rPr>
        <w:t>7</w:t>
      </w:r>
      <w:r w:rsidRPr="006F1AFE">
        <w:rPr>
          <w:rFonts w:ascii="TimesNewRomanPSMT" w:hAnsi="TimesNewRomanPSMT"/>
          <w:color w:val="000000"/>
          <w:sz w:val="28"/>
          <w:szCs w:val="28"/>
        </w:rPr>
        <w:t xml:space="preserve">  бюджетных учреждений являлись получателями субсидий на выполнение муниципального задания и субсидии на иные цели.</w:t>
      </w:r>
    </w:p>
    <w:p w:rsidR="00D876C1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F1AFE">
        <w:rPr>
          <w:rFonts w:ascii="TimesNewRomanPSMT" w:hAnsi="TimesNewRomanPSMT"/>
          <w:color w:val="000000"/>
          <w:sz w:val="28"/>
          <w:szCs w:val="28"/>
        </w:rPr>
        <w:t>В сведениях о финансовых вложениях получателя бюджетных средств,</w:t>
      </w:r>
      <w:r w:rsidR="006F1AFE" w:rsidRPr="006F1A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F1AFE">
        <w:rPr>
          <w:rFonts w:ascii="TimesNewRomanPSMT" w:hAnsi="TimesNewRomanPSMT"/>
          <w:color w:val="000000"/>
          <w:sz w:val="28"/>
          <w:szCs w:val="28"/>
        </w:rPr>
        <w:t xml:space="preserve"> администратора источника финансирования дефицита бюджета (ф. 0503171) отражены </w:t>
      </w:r>
      <w:r w:rsidR="006F1AFE" w:rsidRPr="006F1A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F1AFE">
        <w:rPr>
          <w:rFonts w:ascii="TimesNewRomanPSMT" w:hAnsi="TimesNewRomanPSMT"/>
          <w:color w:val="000000"/>
          <w:sz w:val="28"/>
          <w:szCs w:val="28"/>
        </w:rPr>
        <w:t xml:space="preserve">обобщенные за отчетный период данные о финансовых вложениях </w:t>
      </w:r>
      <w:r w:rsidRPr="006F1AFE">
        <w:rPr>
          <w:rFonts w:ascii="TimesNewRomanPSMT" w:hAnsi="TimesNewRomanPSMT"/>
          <w:color w:val="000000"/>
          <w:sz w:val="28"/>
          <w:szCs w:val="28"/>
        </w:rPr>
        <w:lastRenderedPageBreak/>
        <w:t>и вложениях в финансовые активы</w:t>
      </w:r>
      <w:r w:rsidR="006F1AFE" w:rsidRPr="006F1AFE">
        <w:rPr>
          <w:rFonts w:ascii="TimesNewRomanPSMT" w:hAnsi="TimesNewRomanPSMT"/>
          <w:color w:val="000000"/>
          <w:sz w:val="28"/>
          <w:szCs w:val="28"/>
        </w:rPr>
        <w:t xml:space="preserve"> равной стоимости балансовой стоимости особо ценного имущества</w:t>
      </w:r>
      <w:r w:rsidRPr="00C238DA">
        <w:rPr>
          <w:rFonts w:ascii="TimesNewRomanPSMT" w:hAnsi="TimesNewRomanPSMT"/>
          <w:color w:val="000000"/>
          <w:sz w:val="28"/>
          <w:szCs w:val="28"/>
        </w:rPr>
        <w:t xml:space="preserve">, в соответствии с которыми размер участия </w:t>
      </w:r>
      <w:r w:rsidR="00A35677" w:rsidRPr="00C238DA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Pr="00C238DA">
        <w:rPr>
          <w:rFonts w:ascii="TimesNewRomanPSMT" w:hAnsi="TimesNewRomanPSMT"/>
          <w:color w:val="000000"/>
          <w:sz w:val="28"/>
          <w:szCs w:val="28"/>
        </w:rPr>
        <w:t xml:space="preserve">, как учредителя в бюджетных учреждениях составляет   </w:t>
      </w:r>
      <w:r w:rsidR="00B253A0">
        <w:rPr>
          <w:rFonts w:ascii="TimesNewRomanPSMT" w:hAnsi="TimesNewRomanPSMT"/>
          <w:color w:val="000000"/>
          <w:sz w:val="28"/>
          <w:szCs w:val="28"/>
        </w:rPr>
        <w:t>69417,5</w:t>
      </w:r>
      <w:r w:rsidR="00D532B7" w:rsidRPr="00C238DA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C238DA">
        <w:rPr>
          <w:rFonts w:ascii="TimesNewRomanPSMT" w:hAnsi="TimesNewRomanPSMT"/>
          <w:color w:val="000000"/>
          <w:sz w:val="28"/>
          <w:szCs w:val="28"/>
        </w:rPr>
        <w:t>руб. Итоговые суммы финансовых вложений формы 0503171 соответствуют данным баланса (ф. 0503130).</w:t>
      </w:r>
    </w:p>
    <w:p w:rsidR="00D876C1" w:rsidRDefault="00D876C1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0572D7" w:rsidRPr="006B7326" w:rsidRDefault="004E367A" w:rsidP="00731CFC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6B7326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4</w:t>
      </w:r>
      <w:r w:rsidR="00886F2C" w:rsidRPr="006B7326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.Исполнение бюджетных назначений</w:t>
      </w:r>
    </w:p>
    <w:p w:rsidR="0063262F" w:rsidRDefault="00F22E2E" w:rsidP="0063262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показателей, указанных в годовой бюджетной отчетности за 202</w:t>
      </w:r>
      <w:r w:rsidR="006F1AF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</w:t>
      </w:r>
      <w:r w:rsidR="00044242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показателям Решения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Представительного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Собрания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округа от </w:t>
      </w:r>
      <w:r w:rsidR="006F1AFE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28.12.2023 №102 (в редакции от 19.12.2024 №</w:t>
      </w:r>
      <w:r w:rsidR="006F1AFE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81) «О бюджете Чагодощенского муниципального округа на 2024 год и на плановый период 2025 и 2026 годов»</w:t>
      </w:r>
      <w:r w:rsidR="006F1AF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 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соответствии с решением о бюджете </w:t>
      </w:r>
      <w:r w:rsidR="00C238D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Администрация округа</w:t>
      </w:r>
      <w:r w:rsidR="00025CB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 являлось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главным администратором доходов и главным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</w:t>
      </w:r>
      <w:r w:rsidR="00025CB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спорядителем бюджетных средств.</w:t>
      </w:r>
    </w:p>
    <w:p w:rsidR="00971B54" w:rsidRDefault="00971B54" w:rsidP="00280347">
      <w:pPr>
        <w:keepNext/>
        <w:keepLines/>
        <w:spacing w:after="120" w:line="240" w:lineRule="auto"/>
        <w:ind w:firstLine="567"/>
        <w:jc w:val="both"/>
        <w:rPr>
          <w:i/>
          <w:sz w:val="28"/>
          <w:szCs w:val="28"/>
        </w:rPr>
      </w:pPr>
    </w:p>
    <w:p w:rsidR="00280347" w:rsidRDefault="004E367A" w:rsidP="00971B54">
      <w:pPr>
        <w:keepNext/>
        <w:keepLines/>
        <w:spacing w:line="240" w:lineRule="auto"/>
        <w:ind w:firstLine="567"/>
        <w:jc w:val="both"/>
        <w:rPr>
          <w:rFonts w:ascii="TimesNewRomanPSMT" w:hAnsi="TimesNewRomanPSMT"/>
          <w:kern w:val="0"/>
          <w:sz w:val="28"/>
          <w:szCs w:val="28"/>
          <w:lang w:eastAsia="ru-RU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 xml:space="preserve">.1. Результаты проверки и анализа исполнения </w:t>
      </w:r>
      <w:r w:rsidR="00D32ACF">
        <w:rPr>
          <w:i/>
          <w:iCs/>
          <w:sz w:val="28"/>
          <w:szCs w:val="28"/>
        </w:rPr>
        <w:t xml:space="preserve">бюджета </w:t>
      </w:r>
      <w:r w:rsidR="00F22E2E">
        <w:rPr>
          <w:i/>
          <w:iCs/>
          <w:sz w:val="28"/>
          <w:szCs w:val="28"/>
        </w:rPr>
        <w:t>округа</w:t>
      </w:r>
      <w:r w:rsidR="00280347">
        <w:rPr>
          <w:i/>
          <w:iCs/>
          <w:sz w:val="28"/>
          <w:szCs w:val="28"/>
        </w:rPr>
        <w:t xml:space="preserve"> </w:t>
      </w:r>
      <w:r w:rsidR="00D32ACF">
        <w:rPr>
          <w:i/>
          <w:sz w:val="28"/>
          <w:szCs w:val="28"/>
        </w:rPr>
        <w:t>по доходам</w:t>
      </w:r>
      <w:r w:rsidR="00280347" w:rsidRPr="00280347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</w:p>
    <w:p w:rsidR="00D858D0" w:rsidRDefault="00D858D0" w:rsidP="00D858D0">
      <w:pPr>
        <w:keepNext/>
        <w:keepLines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BC1D1C">
        <w:rPr>
          <w:rFonts w:ascii="TimesNewRomanPSMT" w:hAnsi="TimesNewRomanPSMT"/>
          <w:sz w:val="28"/>
          <w:szCs w:val="28"/>
        </w:rPr>
        <w:t xml:space="preserve">Постановлением администрации Чагодощенского муниципального округа Вологодской области  № 1551   от  13.12.2023   </w:t>
      </w:r>
      <w:r w:rsidRPr="00BC1D1C">
        <w:rPr>
          <w:rFonts w:ascii="TimesNewRomanPSMT" w:hAnsi="TimesNewRomanPSMT" w:hint="eastAsia"/>
          <w:sz w:val="28"/>
          <w:szCs w:val="28"/>
        </w:rPr>
        <w:t>«</w:t>
      </w:r>
      <w:r w:rsidRPr="00BC1D1C">
        <w:rPr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BC1D1C">
        <w:rPr>
          <w:rFonts w:eastAsia="Calibri"/>
          <w:sz w:val="28"/>
          <w:szCs w:val="28"/>
          <w:lang w:eastAsia="en-US"/>
        </w:rPr>
        <w:t xml:space="preserve">Чагодощенского муниципального </w:t>
      </w:r>
      <w:r w:rsidRPr="00BC1D1C">
        <w:rPr>
          <w:sz w:val="28"/>
          <w:szCs w:val="28"/>
        </w:rPr>
        <w:t>округа Вологодской области» утверждено,</w:t>
      </w:r>
      <w:r w:rsidRPr="00280347">
        <w:rPr>
          <w:kern w:val="0"/>
          <w:sz w:val="28"/>
          <w:szCs w:val="28"/>
          <w:lang w:eastAsia="ru-RU"/>
        </w:rPr>
        <w:t xml:space="preserve"> что </w:t>
      </w:r>
      <w:r>
        <w:rPr>
          <w:kern w:val="0"/>
          <w:sz w:val="28"/>
          <w:szCs w:val="28"/>
          <w:lang w:eastAsia="ru-RU"/>
        </w:rPr>
        <w:t xml:space="preserve">Управление образования </w:t>
      </w:r>
      <w:r w:rsidRPr="00280347">
        <w:rPr>
          <w:kern w:val="0"/>
          <w:sz w:val="28"/>
          <w:szCs w:val="28"/>
          <w:lang w:eastAsia="ru-RU"/>
        </w:rPr>
        <w:t xml:space="preserve"> с кодом </w:t>
      </w:r>
      <w:r>
        <w:rPr>
          <w:kern w:val="0"/>
          <w:sz w:val="28"/>
          <w:szCs w:val="28"/>
          <w:lang w:eastAsia="ru-RU"/>
        </w:rPr>
        <w:t xml:space="preserve">293 </w:t>
      </w:r>
      <w:r w:rsidRPr="00280347">
        <w:rPr>
          <w:kern w:val="0"/>
          <w:sz w:val="28"/>
          <w:szCs w:val="28"/>
          <w:lang w:eastAsia="ru-RU"/>
        </w:rPr>
        <w:t>является главным администратором доходов бюджета Чагодощенского муниципального округа.</w:t>
      </w:r>
    </w:p>
    <w:p w:rsidR="006D55DB" w:rsidRDefault="006D55DB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Анализ доходной части бюджета Администрации округа.</w:t>
      </w:r>
    </w:p>
    <w:tbl>
      <w:tblPr>
        <w:tblW w:w="9020" w:type="dxa"/>
        <w:tblInd w:w="96" w:type="dxa"/>
        <w:tblLook w:val="04A0"/>
      </w:tblPr>
      <w:tblGrid>
        <w:gridCol w:w="2680"/>
        <w:gridCol w:w="2383"/>
        <w:gridCol w:w="1421"/>
        <w:gridCol w:w="1316"/>
        <w:gridCol w:w="1483"/>
      </w:tblGrid>
      <w:tr w:rsidR="000D4B31" w:rsidRPr="000D4B31" w:rsidTr="000D4B31">
        <w:trPr>
          <w:trHeight w:val="55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Утвердженно, тыс.руб.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Исполненно, тыс.руб.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Исполненно,%</w:t>
            </w:r>
          </w:p>
        </w:tc>
      </w:tr>
      <w:tr w:rsidR="000D4B31" w:rsidRPr="000D4B31" w:rsidTr="000D4B3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Доходы бюджета всего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3323,9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3308,0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C706F3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 w:rsidR="00C706F3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9,5</w:t>
            </w:r>
            <w:r w:rsidRPr="000D4B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D4B31" w:rsidRPr="000D4B31" w:rsidTr="000D4B31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i/>
                <w:color w:val="000000"/>
                <w:kern w:val="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29310000000000000000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2442,3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2715,0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111,2</w:t>
            </w:r>
            <w:r w:rsidR="000D4B31"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D4B31" w:rsidRPr="000D4B31" w:rsidTr="000D4B31">
        <w:trPr>
          <w:trHeight w:val="55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29311301000000000000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2435,2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2715,0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111,5</w:t>
            </w:r>
            <w:r w:rsidR="000D4B31"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D4B31" w:rsidRPr="000D4B31" w:rsidTr="000D4B31">
        <w:trPr>
          <w:trHeight w:val="55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29311600000000000000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95,7</w:t>
            </w:r>
            <w:r w:rsidR="000D4B31"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D4B31" w:rsidRPr="000D4B31" w:rsidTr="000D4B3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i/>
                <w:color w:val="000000"/>
                <w:kern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29320000000000000000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586,3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66,5</w:t>
            </w:r>
            <w:r w:rsidR="000D4B31"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D4B31" w:rsidRPr="000D4B31" w:rsidTr="000D4B31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29320700000000000000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586,3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C706F3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66,5</w:t>
            </w:r>
            <w:r w:rsidR="000D4B31"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D4B31" w:rsidRPr="000D4B31" w:rsidTr="000D4B3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0D4B31" w:rsidRDefault="000D4B31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</w:p>
    <w:p w:rsidR="006D55DB" w:rsidRDefault="006D55DB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</w:p>
    <w:p w:rsidR="00161580" w:rsidRPr="00161580" w:rsidRDefault="00161580" w:rsidP="000D4B31">
      <w:pPr>
        <w:tabs>
          <w:tab w:val="left" w:pos="1134"/>
        </w:tabs>
        <w:ind w:firstLine="709"/>
        <w:jc w:val="both"/>
        <w:rPr>
          <w:kern w:val="0"/>
          <w:sz w:val="28"/>
          <w:szCs w:val="28"/>
          <w:lang w:eastAsia="ru-RU"/>
        </w:rPr>
      </w:pPr>
      <w:r w:rsidRPr="00161580">
        <w:rPr>
          <w:kern w:val="0"/>
          <w:sz w:val="28"/>
          <w:szCs w:val="28"/>
          <w:lang w:eastAsia="ru-RU"/>
        </w:rPr>
        <w:t xml:space="preserve">Доходы  </w:t>
      </w:r>
      <w:r>
        <w:rPr>
          <w:kern w:val="0"/>
          <w:sz w:val="28"/>
          <w:szCs w:val="28"/>
          <w:lang w:eastAsia="ru-RU"/>
        </w:rPr>
        <w:t>Администрации округа</w:t>
      </w:r>
      <w:r w:rsidRPr="00161580">
        <w:rPr>
          <w:kern w:val="0"/>
          <w:sz w:val="28"/>
          <w:szCs w:val="28"/>
          <w:lang w:eastAsia="ru-RU"/>
        </w:rPr>
        <w:t xml:space="preserve"> (ф.0503127)  </w:t>
      </w:r>
      <w:r w:rsidR="000D4B31">
        <w:rPr>
          <w:kern w:val="0"/>
          <w:sz w:val="28"/>
          <w:szCs w:val="28"/>
          <w:lang w:eastAsia="ru-RU"/>
        </w:rPr>
        <w:t xml:space="preserve">сформированы за счет налоговых и неналоговых доходов в сумме </w:t>
      </w:r>
      <w:r w:rsidR="00D858D0">
        <w:rPr>
          <w:kern w:val="0"/>
          <w:sz w:val="28"/>
          <w:szCs w:val="28"/>
          <w:lang w:eastAsia="ru-RU"/>
        </w:rPr>
        <w:t>2442,2</w:t>
      </w:r>
      <w:r w:rsidR="000D4B31">
        <w:rPr>
          <w:kern w:val="0"/>
          <w:sz w:val="28"/>
          <w:szCs w:val="28"/>
          <w:lang w:eastAsia="ru-RU"/>
        </w:rPr>
        <w:t xml:space="preserve"> тыс.руб., исполнение составило </w:t>
      </w:r>
      <w:r w:rsidR="00D858D0">
        <w:rPr>
          <w:kern w:val="0"/>
          <w:sz w:val="28"/>
          <w:szCs w:val="28"/>
          <w:lang w:eastAsia="ru-RU"/>
        </w:rPr>
        <w:t>114,5</w:t>
      </w:r>
      <w:r w:rsidR="000D4B31">
        <w:rPr>
          <w:kern w:val="0"/>
          <w:sz w:val="28"/>
          <w:szCs w:val="28"/>
          <w:lang w:eastAsia="ru-RU"/>
        </w:rPr>
        <w:t xml:space="preserve">%  или </w:t>
      </w:r>
      <w:r w:rsidR="00D858D0">
        <w:rPr>
          <w:kern w:val="0"/>
          <w:sz w:val="28"/>
          <w:szCs w:val="28"/>
          <w:lang w:eastAsia="ru-RU"/>
        </w:rPr>
        <w:t>2721,7</w:t>
      </w:r>
      <w:r w:rsidR="000D4B31">
        <w:rPr>
          <w:kern w:val="0"/>
          <w:sz w:val="28"/>
          <w:szCs w:val="28"/>
          <w:lang w:eastAsia="ru-RU"/>
        </w:rPr>
        <w:t xml:space="preserve"> тыс.руб., за счет безвозмездных поступлений в сумме </w:t>
      </w:r>
      <w:r w:rsidR="00D858D0">
        <w:rPr>
          <w:kern w:val="0"/>
          <w:sz w:val="28"/>
          <w:szCs w:val="28"/>
          <w:lang w:eastAsia="ru-RU"/>
        </w:rPr>
        <w:t>881,7</w:t>
      </w:r>
      <w:r w:rsidR="000D4B31">
        <w:rPr>
          <w:kern w:val="0"/>
          <w:sz w:val="28"/>
          <w:szCs w:val="28"/>
          <w:lang w:eastAsia="ru-RU"/>
        </w:rPr>
        <w:t xml:space="preserve"> тыс.руб., исполнение составило </w:t>
      </w:r>
      <w:r w:rsidR="00D858D0">
        <w:rPr>
          <w:kern w:val="0"/>
          <w:sz w:val="28"/>
          <w:szCs w:val="28"/>
          <w:lang w:eastAsia="ru-RU"/>
        </w:rPr>
        <w:t>66,5</w:t>
      </w:r>
      <w:r w:rsidR="000D4B31">
        <w:rPr>
          <w:kern w:val="0"/>
          <w:sz w:val="28"/>
          <w:szCs w:val="28"/>
          <w:lang w:eastAsia="ru-RU"/>
        </w:rPr>
        <w:t xml:space="preserve">%  или </w:t>
      </w:r>
      <w:r w:rsidR="00D858D0">
        <w:rPr>
          <w:kern w:val="0"/>
          <w:sz w:val="28"/>
          <w:szCs w:val="28"/>
          <w:lang w:eastAsia="ru-RU"/>
        </w:rPr>
        <w:t>586,3</w:t>
      </w:r>
      <w:r w:rsidR="000D4B31">
        <w:rPr>
          <w:kern w:val="0"/>
          <w:sz w:val="28"/>
          <w:szCs w:val="28"/>
          <w:lang w:eastAsia="ru-RU"/>
        </w:rPr>
        <w:t xml:space="preserve"> тыс.руб.</w:t>
      </w:r>
    </w:p>
    <w:p w:rsidR="00D32ACF" w:rsidRDefault="004E367A" w:rsidP="007C450E">
      <w:pPr>
        <w:spacing w:before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4</w:t>
      </w:r>
      <w:r w:rsidR="00D32ACF">
        <w:rPr>
          <w:i/>
          <w:sz w:val="28"/>
          <w:szCs w:val="28"/>
        </w:rPr>
        <w:t xml:space="preserve">.2. Результаты проверки и анализа исполнения бюджета </w:t>
      </w:r>
      <w:r w:rsidR="00F22E2E">
        <w:rPr>
          <w:i/>
          <w:sz w:val="28"/>
          <w:szCs w:val="28"/>
        </w:rPr>
        <w:t>округа</w:t>
      </w:r>
      <w:r w:rsidR="00D32ACF">
        <w:rPr>
          <w:i/>
          <w:sz w:val="28"/>
          <w:szCs w:val="28"/>
        </w:rPr>
        <w:t xml:space="preserve"> по расхо</w:t>
      </w:r>
      <w:r w:rsidR="0063262F">
        <w:rPr>
          <w:i/>
          <w:sz w:val="28"/>
          <w:szCs w:val="28"/>
        </w:rPr>
        <w:t>д</w:t>
      </w:r>
      <w:r w:rsidR="00D32ACF">
        <w:rPr>
          <w:i/>
          <w:sz w:val="28"/>
          <w:szCs w:val="28"/>
        </w:rPr>
        <w:t>ам</w:t>
      </w:r>
    </w:p>
    <w:p w:rsidR="009C1637" w:rsidRDefault="00044242" w:rsidP="009C16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Решения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округа от </w:t>
      </w:r>
      <w:r w:rsidR="00F05ADD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28.12.2023 №102 (в редакции от 19.12.2024 №</w:t>
      </w:r>
      <w:r w:rsidR="00F05ADD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81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 «О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бюджет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е Чагодощенского муниципального округа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 w:rsidR="00F05A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F05A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F05A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 </w:t>
      </w:r>
      <w:r w:rsidR="006E3DC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9C1637">
        <w:rPr>
          <w:sz w:val="28"/>
          <w:szCs w:val="28"/>
        </w:rPr>
        <w:t xml:space="preserve">, как главному распорядителю  средств бюджета </w:t>
      </w:r>
      <w:r>
        <w:rPr>
          <w:rFonts w:eastAsia="Calibri"/>
          <w:sz w:val="28"/>
          <w:szCs w:val="28"/>
        </w:rPr>
        <w:t>Чагодощенского</w:t>
      </w:r>
      <w:r w:rsidR="009C1637">
        <w:rPr>
          <w:rFonts w:eastAsia="Calibri"/>
          <w:sz w:val="28"/>
          <w:szCs w:val="28"/>
        </w:rPr>
        <w:t xml:space="preserve"> муниципального </w:t>
      </w:r>
      <w:r w:rsidR="005B49FD">
        <w:rPr>
          <w:rFonts w:eastAsia="Calibri"/>
          <w:sz w:val="28"/>
          <w:szCs w:val="28"/>
        </w:rPr>
        <w:t>округа</w:t>
      </w:r>
      <w:r w:rsidR="009C1637">
        <w:rPr>
          <w:sz w:val="28"/>
          <w:szCs w:val="28"/>
        </w:rPr>
        <w:t xml:space="preserve"> предусмотрены бюджетные  ассигнования  на  202</w:t>
      </w:r>
      <w:r w:rsidR="00F05ADD">
        <w:rPr>
          <w:sz w:val="28"/>
          <w:szCs w:val="28"/>
        </w:rPr>
        <w:t>4</w:t>
      </w:r>
      <w:r w:rsidR="009C1637">
        <w:rPr>
          <w:sz w:val="28"/>
          <w:szCs w:val="28"/>
        </w:rPr>
        <w:t xml:space="preserve">  год  в  </w:t>
      </w:r>
      <w:r w:rsidR="009C1637" w:rsidRPr="00E47B25">
        <w:rPr>
          <w:sz w:val="28"/>
          <w:szCs w:val="28"/>
        </w:rPr>
        <w:t xml:space="preserve">объеме </w:t>
      </w:r>
      <w:r w:rsidR="00F05ADD">
        <w:rPr>
          <w:sz w:val="28"/>
          <w:szCs w:val="28"/>
        </w:rPr>
        <w:t>578185,0</w:t>
      </w:r>
      <w:r w:rsidR="009C1637" w:rsidRPr="00E47B25">
        <w:rPr>
          <w:sz w:val="28"/>
          <w:szCs w:val="28"/>
        </w:rPr>
        <w:t xml:space="preserve"> тыс. рублей. В течение 202</w:t>
      </w:r>
      <w:r w:rsidR="00F05ADD">
        <w:rPr>
          <w:sz w:val="28"/>
          <w:szCs w:val="28"/>
        </w:rPr>
        <w:t>4</w:t>
      </w:r>
      <w:r w:rsidR="009C1637" w:rsidRPr="00E47B25">
        <w:rPr>
          <w:sz w:val="28"/>
          <w:szCs w:val="28"/>
        </w:rPr>
        <w:t xml:space="preserve"> года общий объем бюджетных ассигнований </w:t>
      </w:r>
      <w:r w:rsidR="006B7326" w:rsidRPr="00E47B25">
        <w:rPr>
          <w:sz w:val="28"/>
          <w:szCs w:val="28"/>
        </w:rPr>
        <w:t>снизился</w:t>
      </w:r>
      <w:r w:rsidR="009C1637" w:rsidRPr="00E47B25">
        <w:rPr>
          <w:sz w:val="28"/>
          <w:szCs w:val="28"/>
        </w:rPr>
        <w:t xml:space="preserve"> на </w:t>
      </w:r>
      <w:r w:rsidR="00F05ADD">
        <w:rPr>
          <w:sz w:val="28"/>
          <w:szCs w:val="28"/>
        </w:rPr>
        <w:t>3,7</w:t>
      </w:r>
      <w:r w:rsidR="00AA642C" w:rsidRPr="00E47B25">
        <w:rPr>
          <w:sz w:val="28"/>
          <w:szCs w:val="28"/>
        </w:rPr>
        <w:t xml:space="preserve"> </w:t>
      </w:r>
      <w:r w:rsidR="009C1637" w:rsidRPr="00E47B25">
        <w:rPr>
          <w:sz w:val="28"/>
          <w:szCs w:val="28"/>
        </w:rPr>
        <w:t xml:space="preserve">% и составил </w:t>
      </w:r>
      <w:r w:rsidR="00F05ADD">
        <w:rPr>
          <w:sz w:val="28"/>
          <w:szCs w:val="28"/>
        </w:rPr>
        <w:t>600343,4</w:t>
      </w:r>
      <w:r w:rsidR="009C1637" w:rsidRPr="00E47B25">
        <w:rPr>
          <w:sz w:val="28"/>
          <w:szCs w:val="28"/>
        </w:rPr>
        <w:t xml:space="preserve"> тыс. рублей.</w:t>
      </w:r>
      <w:r w:rsidR="009C1637">
        <w:rPr>
          <w:sz w:val="28"/>
          <w:szCs w:val="28"/>
        </w:rPr>
        <w:t xml:space="preserve"> </w:t>
      </w:r>
    </w:p>
    <w:p w:rsidR="009C1637" w:rsidRDefault="009C1637" w:rsidP="009C16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и уровень исполнения </w:t>
      </w:r>
      <w:r w:rsidR="00CB1A08">
        <w:rPr>
          <w:sz w:val="28"/>
          <w:szCs w:val="28"/>
        </w:rPr>
        <w:t>Администрацией округа</w:t>
      </w:r>
      <w:r>
        <w:rPr>
          <w:sz w:val="28"/>
          <w:szCs w:val="28"/>
        </w:rPr>
        <w:t xml:space="preserve"> по расходам по разделам, подразделам бюджетной классификации за 202</w:t>
      </w:r>
      <w:r w:rsidR="00F05ADD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p w:rsidR="00F559E5" w:rsidRDefault="00F559E5" w:rsidP="009C163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9155" w:type="dxa"/>
        <w:tblInd w:w="96" w:type="dxa"/>
        <w:tblLook w:val="04A0"/>
      </w:tblPr>
      <w:tblGrid>
        <w:gridCol w:w="1421"/>
        <w:gridCol w:w="1425"/>
        <w:gridCol w:w="1425"/>
        <w:gridCol w:w="1542"/>
        <w:gridCol w:w="1560"/>
        <w:gridCol w:w="1105"/>
        <w:gridCol w:w="996"/>
      </w:tblGrid>
      <w:tr w:rsidR="00281C52" w:rsidRPr="00F05ADD" w:rsidTr="00281C52">
        <w:trPr>
          <w:trHeight w:val="1908"/>
        </w:trPr>
        <w:tc>
          <w:tcPr>
            <w:tcW w:w="13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Раздел, подраздел классификации расходов</w:t>
            </w:r>
          </w:p>
        </w:tc>
        <w:tc>
          <w:tcPr>
            <w:tcW w:w="1389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Утвержденный  бюджет в ред. от 28.12.2023 № 102 ,</w:t>
            </w:r>
          </w:p>
        </w:tc>
        <w:tc>
          <w:tcPr>
            <w:tcW w:w="1389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Утвержденный бюджет в ред. от 19.12.2024 № 81 ,</w:t>
            </w:r>
          </w:p>
        </w:tc>
        <w:tc>
          <w:tcPr>
            <w:tcW w:w="1521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Отклонение уточненного от первоначального</w:t>
            </w:r>
          </w:p>
        </w:tc>
        <w:tc>
          <w:tcPr>
            <w:tcW w:w="1541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Исполнено  (ф.0503127)тыс. руб.</w:t>
            </w:r>
          </w:p>
        </w:tc>
        <w:tc>
          <w:tcPr>
            <w:tcW w:w="102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Процент исполнения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Удельный вес</w:t>
            </w:r>
          </w:p>
        </w:tc>
      </w:tr>
      <w:tr w:rsidR="00281C52" w:rsidRPr="00F05ADD" w:rsidTr="00281C52">
        <w:trPr>
          <w:trHeight w:val="300"/>
        </w:trPr>
        <w:tc>
          <w:tcPr>
            <w:tcW w:w="13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21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center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vAlign w:val="center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281C52" w:rsidRPr="00F05ADD" w:rsidTr="00281C52">
        <w:trPr>
          <w:trHeight w:val="300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68629,7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82537,8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13908,1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80041,2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97,0%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13,4%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2215,8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2686,5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470,7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2682,6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0,5%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35196,4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40636,5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5440,1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39248,2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6,6%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31175,8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39174,6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7998,8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38108,6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97,3%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6,4%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3780,6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1238,9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3737,1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98,8%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0,6%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97,9%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0,1%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2406,7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2994,5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587,8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2967,3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99,1%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0,5%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60555,6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60409,6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-146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60378,4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10,1%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27450,4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27048,9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-401,5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27048,9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4,5%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32604,2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32849,8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32845,8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5,5%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501,1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483,7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94,7%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0,1%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377074,7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343248,4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-33826,3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341314,4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57,3%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158830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107255,2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-51574,8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107255,2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18,0%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204254,3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222019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17764,7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220449,5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99,3%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37,0%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13990,4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13974,2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13609,7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97,4%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2,3%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-53,4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84,1%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-53,4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84,1%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18303,6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18883,6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18880,5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3,2%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17091,6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17341,6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17341,6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2,9%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640,9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0,1%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709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0,2%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35071,6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40043,1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4971,5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40027,6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6,7%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35071,6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40043,1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4971,5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40027,6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6,7%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1635,4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-250,6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1633,9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0,3%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1449,4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-250,6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1447,9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0,2%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5262,7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26696,6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21433,9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26624,4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4,5%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1100,6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1103,3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1103,2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0,2%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3562,1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24722,3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21160,2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24650,2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4,1%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0,1%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8558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22860,2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14302,2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22735,6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3,8%</w:t>
            </w:r>
          </w:p>
        </w:tc>
      </w:tr>
      <w:tr w:rsidR="00281C52" w:rsidRPr="00F05ADD" w:rsidTr="00281C52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8558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22860,2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14302,2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22735,6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3,8%</w:t>
            </w:r>
          </w:p>
        </w:tc>
      </w:tr>
      <w:tr w:rsidR="00281C52" w:rsidRPr="00F05ADD" w:rsidTr="00281C52">
        <w:trPr>
          <w:trHeight w:val="1080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578185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600343,4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22158,4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595581,8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90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281C52" w:rsidRPr="00F05ADD" w:rsidRDefault="00281C52" w:rsidP="00281C52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05ADD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</w:tr>
    </w:tbl>
    <w:p w:rsidR="00F559E5" w:rsidRDefault="00F559E5" w:rsidP="009C1637">
      <w:pPr>
        <w:tabs>
          <w:tab w:val="left" w:pos="1134"/>
        </w:tabs>
        <w:ind w:firstLine="709"/>
        <w:jc w:val="both"/>
        <w:rPr>
          <w:b/>
          <w:bCs/>
          <w:i/>
          <w:iCs/>
          <w:sz w:val="21"/>
          <w:szCs w:val="21"/>
        </w:rPr>
      </w:pPr>
    </w:p>
    <w:p w:rsidR="009C1637" w:rsidRDefault="009C1637" w:rsidP="009C1637">
      <w:pPr>
        <w:tabs>
          <w:tab w:val="left" w:pos="0"/>
        </w:tabs>
        <w:spacing w:before="1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расходов по </w:t>
      </w:r>
      <w:r w:rsidR="00E47B25"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 xml:space="preserve"> представлена </w:t>
      </w:r>
      <w:r w:rsidR="00A65D1A">
        <w:rPr>
          <w:sz w:val="28"/>
          <w:szCs w:val="28"/>
        </w:rPr>
        <w:t xml:space="preserve">10 </w:t>
      </w:r>
      <w:r>
        <w:rPr>
          <w:sz w:val="28"/>
          <w:szCs w:val="28"/>
        </w:rPr>
        <w:t>раздел</w:t>
      </w:r>
      <w:r w:rsidR="004060FD">
        <w:rPr>
          <w:sz w:val="28"/>
          <w:szCs w:val="28"/>
        </w:rPr>
        <w:t>ами</w:t>
      </w:r>
      <w:r>
        <w:rPr>
          <w:sz w:val="28"/>
          <w:szCs w:val="28"/>
        </w:rPr>
        <w:t>, по котор</w:t>
      </w:r>
      <w:r w:rsidR="004060FD">
        <w:rPr>
          <w:sz w:val="28"/>
          <w:szCs w:val="28"/>
        </w:rPr>
        <w:t>ым</w:t>
      </w:r>
      <w:r>
        <w:rPr>
          <w:sz w:val="28"/>
          <w:szCs w:val="28"/>
        </w:rPr>
        <w:t xml:space="preserve"> в течение года внесены изменения, которые в целом </w:t>
      </w:r>
      <w:r w:rsidR="004060FD">
        <w:rPr>
          <w:sz w:val="28"/>
          <w:szCs w:val="28"/>
        </w:rPr>
        <w:t>уменьшили</w:t>
      </w:r>
      <w:r>
        <w:rPr>
          <w:sz w:val="28"/>
          <w:szCs w:val="28"/>
        </w:rPr>
        <w:t xml:space="preserve"> общий объем бюджетных ассигнований на </w:t>
      </w:r>
      <w:r w:rsidR="00F05ADD">
        <w:rPr>
          <w:sz w:val="28"/>
          <w:szCs w:val="28"/>
        </w:rPr>
        <w:t>22158,4</w:t>
      </w:r>
      <w:r>
        <w:rPr>
          <w:sz w:val="28"/>
          <w:szCs w:val="28"/>
        </w:rPr>
        <w:t xml:space="preserve"> тыс. рублей.  </w:t>
      </w:r>
    </w:p>
    <w:p w:rsidR="009C1637" w:rsidRDefault="009C1637" w:rsidP="009C1637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421427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</w:t>
      </w:r>
      <w:r w:rsidR="004B1020">
        <w:rPr>
          <w:sz w:val="28"/>
          <w:szCs w:val="28"/>
        </w:rPr>
        <w:t>округа по расходам в 202</w:t>
      </w:r>
      <w:r w:rsidR="00F05AD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A65D1A">
        <w:rPr>
          <w:sz w:val="28"/>
          <w:szCs w:val="28"/>
        </w:rPr>
        <w:t>Администрацией округа</w:t>
      </w:r>
      <w:r>
        <w:rPr>
          <w:sz w:val="28"/>
          <w:szCs w:val="28"/>
        </w:rPr>
        <w:t xml:space="preserve"> составило </w:t>
      </w:r>
      <w:r w:rsidR="00F05ADD">
        <w:rPr>
          <w:sz w:val="28"/>
          <w:szCs w:val="28"/>
        </w:rPr>
        <w:t>595581,9</w:t>
      </w:r>
      <w:r>
        <w:rPr>
          <w:sz w:val="28"/>
          <w:szCs w:val="28"/>
        </w:rPr>
        <w:t xml:space="preserve"> тыс. рублей или </w:t>
      </w:r>
      <w:r w:rsidR="00F05ADD">
        <w:rPr>
          <w:sz w:val="28"/>
          <w:szCs w:val="28"/>
        </w:rPr>
        <w:t>99,2</w:t>
      </w:r>
      <w:r>
        <w:rPr>
          <w:sz w:val="28"/>
          <w:szCs w:val="28"/>
        </w:rPr>
        <w:t xml:space="preserve">% бюджетных назначений, утвержденных решением о бюджете </w:t>
      </w:r>
      <w:r w:rsidR="004B102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 бюджетных  ассигнований, предусмотренных сводной бюджетной ро</w:t>
      </w:r>
      <w:r w:rsidR="004B1020">
        <w:rPr>
          <w:sz w:val="28"/>
          <w:szCs w:val="28"/>
        </w:rPr>
        <w:t xml:space="preserve">списью. </w:t>
      </w:r>
      <w:r>
        <w:rPr>
          <w:sz w:val="28"/>
          <w:szCs w:val="28"/>
        </w:rPr>
        <w:t>Отклонений сводной бюджетной росписи от плановых назначений, утвержденных решением о бюджете на 202</w:t>
      </w:r>
      <w:r w:rsidR="00F05ADD">
        <w:rPr>
          <w:sz w:val="28"/>
          <w:szCs w:val="28"/>
        </w:rPr>
        <w:t>4</w:t>
      </w:r>
      <w:r>
        <w:rPr>
          <w:sz w:val="28"/>
          <w:szCs w:val="28"/>
        </w:rPr>
        <w:t xml:space="preserve"> год, не установлено.</w:t>
      </w:r>
    </w:p>
    <w:p w:rsidR="009C1637" w:rsidRDefault="00A65D1A" w:rsidP="009C163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>Администрация округа</w:t>
      </w:r>
      <w:r w:rsidR="009C1637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8164CB">
        <w:rPr>
          <w:rFonts w:eastAsia="Calibri"/>
          <w:sz w:val="28"/>
          <w:szCs w:val="28"/>
        </w:rPr>
        <w:t>в 202</w:t>
      </w:r>
      <w:r w:rsidR="00F05ADD">
        <w:rPr>
          <w:rFonts w:eastAsia="Calibri"/>
          <w:sz w:val="28"/>
          <w:szCs w:val="28"/>
        </w:rPr>
        <w:t>4</w:t>
      </w:r>
      <w:r w:rsidR="008164CB">
        <w:rPr>
          <w:rFonts w:eastAsia="Calibri"/>
          <w:sz w:val="28"/>
          <w:szCs w:val="28"/>
        </w:rPr>
        <w:t xml:space="preserve"> </w:t>
      </w:r>
      <w:r w:rsidR="009C1637">
        <w:rPr>
          <w:rFonts w:eastAsia="Calibri"/>
          <w:sz w:val="28"/>
          <w:szCs w:val="28"/>
        </w:rPr>
        <w:t xml:space="preserve">году не принимала бюджетные и денежные обязательства сверх утвержденных назначений. </w:t>
      </w:r>
    </w:p>
    <w:p w:rsidR="000F27B1" w:rsidRPr="00F50538" w:rsidRDefault="008164CB" w:rsidP="009C1637">
      <w:pPr>
        <w:ind w:firstLine="567"/>
        <w:jc w:val="both"/>
        <w:rPr>
          <w:rFonts w:ascii="TimesNewRomanPSMT" w:hAnsi="TimesNewRomanPSMT"/>
          <w:sz w:val="28"/>
          <w:szCs w:val="28"/>
        </w:rPr>
      </w:pPr>
      <w:r w:rsidRPr="00E33886">
        <w:rPr>
          <w:rFonts w:ascii="TimesNewRomanPSMT" w:hAnsi="TimesNewRomanPSMT"/>
          <w:sz w:val="28"/>
          <w:szCs w:val="28"/>
        </w:rPr>
        <w:t>В 202</w:t>
      </w:r>
      <w:r w:rsidR="00F05ADD">
        <w:rPr>
          <w:rFonts w:ascii="TimesNewRomanPSMT" w:hAnsi="TimesNewRomanPSMT"/>
          <w:sz w:val="28"/>
          <w:szCs w:val="28"/>
        </w:rPr>
        <w:t>4</w:t>
      </w:r>
      <w:r w:rsidR="000F27B1" w:rsidRPr="00E33886">
        <w:rPr>
          <w:rFonts w:ascii="TimesNewRomanPSMT" w:hAnsi="TimesNewRomanPSMT"/>
          <w:sz w:val="28"/>
          <w:szCs w:val="28"/>
        </w:rPr>
        <w:t xml:space="preserve"> году </w:t>
      </w:r>
      <w:r w:rsidR="00A65D1A" w:rsidRPr="00E33886">
        <w:rPr>
          <w:rFonts w:eastAsia="Calibri"/>
          <w:color w:val="000000"/>
          <w:spacing w:val="-2"/>
          <w:sz w:val="28"/>
          <w:szCs w:val="28"/>
        </w:rPr>
        <w:t xml:space="preserve">Администрацией округа </w:t>
      </w:r>
      <w:r w:rsidR="000F27B1" w:rsidRPr="00E33886">
        <w:rPr>
          <w:rFonts w:ascii="TimesNewRomanPSMT" w:hAnsi="TimesNewRomanPSMT"/>
          <w:sz w:val="28"/>
          <w:szCs w:val="28"/>
        </w:rPr>
        <w:t xml:space="preserve">произведены расходы на реализацию </w:t>
      </w:r>
      <w:r w:rsidR="00E33886" w:rsidRPr="00E33886">
        <w:rPr>
          <w:rFonts w:ascii="TimesNewRomanPSMT" w:hAnsi="TimesNewRomanPSMT"/>
          <w:sz w:val="28"/>
          <w:szCs w:val="28"/>
        </w:rPr>
        <w:t>2</w:t>
      </w:r>
      <w:r w:rsidR="00F05ADD">
        <w:rPr>
          <w:rFonts w:ascii="TimesNewRomanPSMT" w:hAnsi="TimesNewRomanPSMT"/>
          <w:sz w:val="28"/>
          <w:szCs w:val="28"/>
        </w:rPr>
        <w:t>1</w:t>
      </w:r>
      <w:r w:rsidR="00E33886" w:rsidRPr="00E33886">
        <w:rPr>
          <w:rFonts w:ascii="TimesNewRomanPSMT" w:hAnsi="TimesNewRomanPSMT"/>
          <w:sz w:val="28"/>
          <w:szCs w:val="28"/>
        </w:rPr>
        <w:t xml:space="preserve"> </w:t>
      </w:r>
      <w:r w:rsidRPr="00E33886">
        <w:rPr>
          <w:rFonts w:ascii="TimesNewRomanPSMT" w:hAnsi="TimesNewRomanPSMT"/>
          <w:sz w:val="28"/>
          <w:szCs w:val="28"/>
        </w:rPr>
        <w:t>муниципальн</w:t>
      </w:r>
      <w:r w:rsidR="00F05ADD">
        <w:rPr>
          <w:rFonts w:ascii="TimesNewRomanPSMT" w:hAnsi="TimesNewRomanPSMT"/>
          <w:sz w:val="28"/>
          <w:szCs w:val="28"/>
        </w:rPr>
        <w:t xml:space="preserve">ой </w:t>
      </w:r>
      <w:r w:rsidR="000F27B1" w:rsidRPr="00E33886">
        <w:rPr>
          <w:rFonts w:ascii="TimesNewRomanPSMT" w:hAnsi="TimesNewRomanPSMT"/>
          <w:sz w:val="28"/>
          <w:szCs w:val="28"/>
        </w:rPr>
        <w:t>программ</w:t>
      </w:r>
      <w:r w:rsidR="00F05ADD">
        <w:rPr>
          <w:rFonts w:ascii="TimesNewRomanPSMT" w:hAnsi="TimesNewRomanPSMT"/>
          <w:sz w:val="28"/>
          <w:szCs w:val="28"/>
        </w:rPr>
        <w:t>ы</w:t>
      </w:r>
      <w:r w:rsidR="000F27B1" w:rsidRPr="00E33886">
        <w:rPr>
          <w:rFonts w:ascii="TimesNewRomanPSMT" w:hAnsi="TimesNewRomanPSMT"/>
          <w:sz w:val="28"/>
          <w:szCs w:val="28"/>
        </w:rPr>
        <w:t xml:space="preserve"> в сумме </w:t>
      </w:r>
      <w:r w:rsidR="00F05ADD">
        <w:rPr>
          <w:rFonts w:ascii="TimesNewRomanPSMT" w:hAnsi="TimesNewRomanPSMT"/>
          <w:sz w:val="28"/>
          <w:szCs w:val="28"/>
        </w:rPr>
        <w:t>592899,3</w:t>
      </w:r>
      <w:r w:rsidRPr="00E33886">
        <w:rPr>
          <w:rFonts w:ascii="TimesNewRomanPSMT" w:hAnsi="TimesNewRomanPSMT"/>
          <w:sz w:val="28"/>
          <w:szCs w:val="28"/>
        </w:rPr>
        <w:t xml:space="preserve"> тыс.</w:t>
      </w:r>
      <w:r w:rsidR="000F27B1" w:rsidRPr="00E33886">
        <w:rPr>
          <w:rFonts w:ascii="TimesNewRomanPSMT" w:hAnsi="TimesNewRomanPSMT"/>
          <w:sz w:val="28"/>
          <w:szCs w:val="28"/>
        </w:rPr>
        <w:t xml:space="preserve"> руб., что составляет </w:t>
      </w:r>
      <w:r w:rsidR="00E33886" w:rsidRPr="00E33886">
        <w:rPr>
          <w:rFonts w:ascii="TimesNewRomanPSMT" w:hAnsi="TimesNewRomanPSMT"/>
          <w:sz w:val="28"/>
          <w:szCs w:val="28"/>
        </w:rPr>
        <w:t>99</w:t>
      </w:r>
      <w:r w:rsidRPr="00E33886">
        <w:rPr>
          <w:rFonts w:ascii="TimesNewRomanPSMT" w:hAnsi="TimesNewRomanPSMT"/>
          <w:sz w:val="28"/>
          <w:szCs w:val="28"/>
        </w:rPr>
        <w:t>,</w:t>
      </w:r>
      <w:r w:rsidR="00F05ADD">
        <w:rPr>
          <w:rFonts w:ascii="TimesNewRomanPSMT" w:hAnsi="TimesNewRomanPSMT"/>
          <w:sz w:val="28"/>
          <w:szCs w:val="28"/>
        </w:rPr>
        <w:t>6</w:t>
      </w:r>
      <w:r w:rsidR="000F27B1" w:rsidRPr="00E33886">
        <w:rPr>
          <w:rFonts w:ascii="TimesNewRomanPSMT" w:hAnsi="TimesNewRomanPSMT"/>
          <w:sz w:val="28"/>
          <w:szCs w:val="28"/>
        </w:rPr>
        <w:t>% к</w:t>
      </w:r>
      <w:r w:rsidR="00421427" w:rsidRPr="00E33886">
        <w:rPr>
          <w:rFonts w:ascii="TimesNewRomanPSMT" w:hAnsi="TimesNewRomanPSMT"/>
          <w:sz w:val="28"/>
          <w:szCs w:val="28"/>
        </w:rPr>
        <w:t xml:space="preserve"> </w:t>
      </w:r>
      <w:r w:rsidR="000F27B1" w:rsidRPr="00E33886">
        <w:rPr>
          <w:rFonts w:ascii="TimesNewRomanPSMT" w:hAnsi="TimesNewRomanPSMT"/>
          <w:sz w:val="28"/>
          <w:szCs w:val="28"/>
        </w:rPr>
        <w:t>общему объему расходов</w:t>
      </w:r>
      <w:r w:rsidR="00E33886" w:rsidRPr="00E33886">
        <w:rPr>
          <w:rFonts w:ascii="TimesNewRomanPSMT" w:hAnsi="TimesNewRomanPSMT"/>
          <w:sz w:val="28"/>
          <w:szCs w:val="28"/>
        </w:rPr>
        <w:t xml:space="preserve"> Администрации округа</w:t>
      </w:r>
      <w:r w:rsidR="000F27B1" w:rsidRPr="00E33886">
        <w:rPr>
          <w:rFonts w:ascii="TimesNewRomanPSMT" w:hAnsi="TimesNewRomanPSMT"/>
          <w:sz w:val="28"/>
          <w:szCs w:val="28"/>
        </w:rPr>
        <w:t>.</w:t>
      </w:r>
    </w:p>
    <w:p w:rsidR="003610FB" w:rsidRDefault="003610FB" w:rsidP="008164CB">
      <w:pPr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538">
        <w:rPr>
          <w:rFonts w:ascii="TimesNewRomanPSMT" w:hAnsi="TimesNewRomanPSMT"/>
          <w:sz w:val="28"/>
          <w:szCs w:val="28"/>
        </w:rPr>
        <w:t>Сведения об исполнении мероприятий в</w:t>
      </w:r>
      <w:r w:rsidRPr="003610FB">
        <w:rPr>
          <w:rFonts w:ascii="TimesNewRomanPSMT" w:hAnsi="TimesNewRomanPSMT"/>
          <w:color w:val="000000"/>
          <w:sz w:val="28"/>
          <w:szCs w:val="28"/>
        </w:rPr>
        <w:t xml:space="preserve"> рамках </w:t>
      </w:r>
      <w:r w:rsidR="001A5A93">
        <w:rPr>
          <w:rFonts w:ascii="TimesNewRomanPSMT" w:hAnsi="TimesNewRomanPSMT"/>
          <w:color w:val="000000"/>
          <w:sz w:val="28"/>
          <w:szCs w:val="28"/>
        </w:rPr>
        <w:t>муниципальных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программ предоставлены в форме 0503127 «Отчет об исполнении бюджета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главного распорядителя, распорядителя, получателя бюджетных средств,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главного администратора, администратора источников финансирования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дефицита бюджета, главного администратора, администраторов дохода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бюджета»</w:t>
      </w:r>
    </w:p>
    <w:tbl>
      <w:tblPr>
        <w:tblW w:w="8840" w:type="dxa"/>
        <w:tblInd w:w="96" w:type="dxa"/>
        <w:tblLook w:val="04A0"/>
      </w:tblPr>
      <w:tblGrid>
        <w:gridCol w:w="960"/>
        <w:gridCol w:w="3564"/>
        <w:gridCol w:w="1623"/>
        <w:gridCol w:w="1354"/>
        <w:gridCol w:w="1339"/>
      </w:tblGrid>
      <w:tr w:rsidR="00281C52" w:rsidRPr="00281C52" w:rsidTr="00281C52">
        <w:trPr>
          <w:trHeight w:val="145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№ 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Утвержденные бюджетные назначения, тыс.руб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Исполнено тыс.руб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Совершенствование муниципального управления в Чагодощенском муниципальном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61546,3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59093,2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96,0%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кадрового потенциала в Чагодощенском муниципальном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2229,4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2227,4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99,9%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Содействие занятости населения  Чагодощенского муниципального округа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99,5%</w:t>
            </w:r>
          </w:p>
        </w:tc>
      </w:tr>
      <w:tr w:rsidR="00281C52" w:rsidRPr="00281C52" w:rsidTr="00281C52">
        <w:trPr>
          <w:trHeight w:val="9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Обеспечение профилактики правонарушений, безопасности населения и территории  Чагодощенского муниципального округа на 2023-2026 годах"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1179,1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1137,2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96,4%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сферы информационных технологий в администрации   Чагодощенского муниципального округа на 2023-2025 годах"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1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Охрана окружающей среды, воспроизводство т рациональное использование природных ресурсов   Чагодощенского муниципального округа на 2023-2025 годах"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248,1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208,7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84,1%</w:t>
            </w:r>
          </w:p>
        </w:tc>
      </w:tr>
      <w:tr w:rsidR="00281C52" w:rsidRPr="00281C52" w:rsidTr="00281C52">
        <w:trPr>
          <w:trHeight w:val="9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сети автомобильных дорог местного значения на территории Чагодощенского муниципального округа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59898,7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59894,7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жилищно-коммунального хозяйства Чагодощенского муниципального округа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219545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218075,5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99,3%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"Переселение граждан из аварийного жилищного фонда в Чагодощенском муниципальном округе на 2019-2025годы"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107255,2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107255,2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Проект "Народный бюджет" Чагодощенского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3625,8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3495,9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96,4%</w:t>
            </w:r>
          </w:p>
        </w:tc>
      </w:tr>
      <w:tr w:rsidR="00281C52" w:rsidRPr="00281C52" w:rsidTr="00281C52"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Благоустройство на территории  Чагодощенского муниципального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13974,2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13609,7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97,4%</w:t>
            </w:r>
          </w:p>
        </w:tc>
      </w:tr>
      <w:tr w:rsidR="00281C52" w:rsidRPr="00281C52" w:rsidTr="00281C52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МУ "МФЦ" в Чагодощенского муниципального округа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17808,4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17808,4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РазвитиеЕдиной дежурно-диспетчерской службы  Чагодощенского муниципального округа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2124,1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2124,1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"Развитие физической культуры и спорта в Чагодощенском муниципальном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21759,4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21759,4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Сохранение и развитие культурного потенциала   Чагодощенского муниципального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57117,4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57117,1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Реализация молодежной политики в  Чагодощенском муниципальном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640,9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98,3%</w:t>
            </w:r>
          </w:p>
        </w:tc>
      </w:tr>
      <w:tr w:rsidR="00281C52" w:rsidRPr="00281C52" w:rsidTr="00281C52"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"Социальная поддержка граждан  Чагодощенского муниципального округа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26028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25955,9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99,7%</w:t>
            </w:r>
          </w:p>
        </w:tc>
      </w:tr>
      <w:tr w:rsidR="00281C52" w:rsidRPr="00281C52" w:rsidTr="00281C52"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Энергосбережение и повышение энергетической активности  в Чагодощенском муниципальном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0,0%</w:t>
            </w:r>
          </w:p>
        </w:tc>
      </w:tr>
      <w:tr w:rsidR="00281C52" w:rsidRPr="00281C52" w:rsidTr="00281C52"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Обеспечение жильем молодых семей  в Чагодощенском муниципальном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668,6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668,6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Комплексное развитие сельских территорий Чагодощенского муниципального округа Вологодской области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малого и среднего предпринимательства  в Чагодощенском муниципальном округе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475,8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448,7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94,3%</w:t>
            </w:r>
          </w:p>
        </w:tc>
      </w:tr>
      <w:tr w:rsidR="00281C52" w:rsidRPr="00281C52" w:rsidTr="00281C52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"Снижение заболеваемости ВИЧ-инфекции на территории Чагодощенского муниципального округа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148,5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99,0%</w:t>
            </w:r>
          </w:p>
        </w:tc>
      </w:tr>
      <w:tr w:rsidR="00281C52" w:rsidRPr="00281C52" w:rsidTr="00281C52">
        <w:trPr>
          <w:trHeight w:val="9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"Поддержка социально ориентированных некоммерческих организаций на территориив Чагодощенского муниципального округа на 2023-2025годы"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106,4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106,4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281C52" w:rsidRPr="00FA5583" w:rsidTr="00281C5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A5583"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597616,9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592899,3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52" w:rsidRPr="00FA5583" w:rsidRDefault="00281C52" w:rsidP="00281C5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A5583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99,2%</w:t>
            </w:r>
          </w:p>
        </w:tc>
      </w:tr>
    </w:tbl>
    <w:p w:rsidR="00E903FF" w:rsidRPr="00FA5583" w:rsidRDefault="00E903FF" w:rsidP="00E903FF">
      <w:pPr>
        <w:suppressAutoHyphens w:val="0"/>
        <w:spacing w:before="120" w:after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FA558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Кассовые расходы, произведенные </w:t>
      </w:r>
      <w:r w:rsidR="00E33886" w:rsidRPr="00FA558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Администрацией округа</w:t>
      </w:r>
      <w:r w:rsidRPr="00FA558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периоде, по данным ф. 0503123 по видам представлены в таблице:</w:t>
      </w:r>
    </w:p>
    <w:tbl>
      <w:tblPr>
        <w:tblW w:w="9140" w:type="dxa"/>
        <w:tblInd w:w="96" w:type="dxa"/>
        <w:tblLook w:val="04A0"/>
      </w:tblPr>
      <w:tblGrid>
        <w:gridCol w:w="5220"/>
        <w:gridCol w:w="2040"/>
        <w:gridCol w:w="1880"/>
      </w:tblGrid>
      <w:tr w:rsidR="00CA45B7" w:rsidRPr="00FA5583" w:rsidTr="00CA45B7">
        <w:trPr>
          <w:trHeight w:val="312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FA5583">
              <w:rPr>
                <w:color w:val="000000"/>
                <w:kern w:val="0"/>
                <w:lang w:eastAsia="ru-RU"/>
              </w:rPr>
              <w:t xml:space="preserve">Вид расходов (код по КОСГУ)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FA5583">
              <w:rPr>
                <w:color w:val="000000"/>
                <w:kern w:val="0"/>
                <w:lang w:eastAsia="ru-RU"/>
              </w:rPr>
              <w:t>Исполнено,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FA5583">
              <w:rPr>
                <w:color w:val="000000"/>
                <w:kern w:val="0"/>
                <w:lang w:eastAsia="ru-RU"/>
              </w:rPr>
              <w:t>Удельный</w:t>
            </w:r>
          </w:p>
        </w:tc>
      </w:tr>
      <w:tr w:rsidR="00CA45B7" w:rsidRPr="00FA5583" w:rsidTr="00CA45B7">
        <w:trPr>
          <w:trHeight w:val="324"/>
        </w:trPr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FA5583">
              <w:rPr>
                <w:color w:val="000000"/>
                <w:kern w:val="0"/>
                <w:lang w:eastAsia="ru-RU"/>
              </w:rPr>
              <w:t>тыс.руб.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FA5583">
              <w:rPr>
                <w:color w:val="000000"/>
                <w:kern w:val="0"/>
                <w:lang w:eastAsia="ru-RU"/>
              </w:rPr>
              <w:t>вес, %</w:t>
            </w:r>
          </w:p>
        </w:tc>
      </w:tr>
      <w:tr w:rsidR="00CA45B7" w:rsidRPr="00FA5583" w:rsidTr="00CA45B7">
        <w:trPr>
          <w:trHeight w:val="552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0210 Оплата труда и начисления на выплаты по оплате труда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48823,1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8,2%</w:t>
            </w:r>
          </w:p>
        </w:tc>
      </w:tr>
      <w:tr w:rsidR="00CA45B7" w:rsidRPr="00FA5583" w:rsidTr="00CA45B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0220 Оплата работ, услуг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278333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46,7%</w:t>
            </w:r>
          </w:p>
        </w:tc>
      </w:tr>
      <w:tr w:rsidR="00CA45B7" w:rsidRPr="00FA5583" w:rsidTr="00CA45B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0240 Безвозмездные перечисления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102718,4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17,2%</w:t>
            </w:r>
          </w:p>
        </w:tc>
      </w:tr>
      <w:tr w:rsidR="00CA45B7" w:rsidRPr="00FA5583" w:rsidTr="00CA45B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0260 Социальное обеспечение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25730,9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4,3%</w:t>
            </w:r>
          </w:p>
        </w:tc>
      </w:tr>
      <w:tr w:rsidR="00CA45B7" w:rsidRPr="00FA5583" w:rsidTr="00CA45B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0290 Прочие расходы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15471,6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2,6%</w:t>
            </w:r>
          </w:p>
        </w:tc>
      </w:tr>
      <w:tr w:rsidR="00CA45B7" w:rsidRPr="00FA5583" w:rsidTr="00CA45B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0310 Приобретение основных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122691,9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20,6%</w:t>
            </w:r>
          </w:p>
        </w:tc>
      </w:tr>
      <w:tr w:rsidR="00CA45B7" w:rsidRPr="00FA5583" w:rsidTr="00CA45B7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0340 Приобретение материальных запасов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0,3%</w:t>
            </w:r>
          </w:p>
        </w:tc>
      </w:tr>
      <w:tr w:rsidR="00CA45B7" w:rsidRPr="00CA45B7" w:rsidTr="00CA45B7">
        <w:trPr>
          <w:trHeight w:val="324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FA5583">
              <w:rPr>
                <w:color w:val="000000"/>
                <w:kern w:val="0"/>
                <w:lang w:eastAsia="ru-RU"/>
              </w:rPr>
              <w:t>Расходы всего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595581,9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45B7" w:rsidRPr="00FA5583" w:rsidRDefault="00CA45B7" w:rsidP="00CA45B7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A5583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</w:tr>
    </w:tbl>
    <w:p w:rsidR="00636AB1" w:rsidRPr="00636AB1" w:rsidRDefault="000F27B1" w:rsidP="00712BAC">
      <w:pPr>
        <w:spacing w:before="120"/>
        <w:ind w:firstLine="567"/>
        <w:jc w:val="both"/>
        <w:rPr>
          <w:sz w:val="28"/>
          <w:szCs w:val="28"/>
        </w:rPr>
      </w:pP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Основная доля расходов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сумме 595581,9 тыс. руб.</w:t>
      </w:r>
      <w:r w:rsidR="00FD2B24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FD2B24" w:rsidRP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D2B24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FD2B24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оплату работ, услуг в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D2B24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сумме 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278333,0 тыс.</w:t>
      </w:r>
      <w:r w:rsidR="00FD2B24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 (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46,7%), </w:t>
      </w:r>
      <w:r w:rsidR="00FD2B24" w:rsidRPr="00FD2B24">
        <w:rPr>
          <w:color w:val="000000"/>
          <w:kern w:val="0"/>
          <w:sz w:val="28"/>
          <w:szCs w:val="28"/>
          <w:lang w:eastAsia="ru-RU"/>
        </w:rPr>
        <w:t>приобретение основных средств</w:t>
      </w:r>
      <w:r w:rsidR="00FD2B24" w:rsidRP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D2B24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D2B24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сумме 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122691,9 тыс.</w:t>
      </w:r>
      <w:r w:rsidR="00FD2B24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 (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20,6%),</w:t>
      </w:r>
      <w:r w:rsidR="00FD2B24" w:rsidRP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безвозмездные перечисления в сумме 102718,4 тыс.руб. (17,2%), на </w:t>
      </w:r>
      <w:r w:rsidR="00FD2B24" w:rsidRPr="00FD2B24">
        <w:rPr>
          <w:color w:val="000000"/>
          <w:kern w:val="0"/>
          <w:sz w:val="28"/>
          <w:szCs w:val="28"/>
          <w:lang w:eastAsia="ru-RU"/>
        </w:rPr>
        <w:t xml:space="preserve">оплату труда и начисления на выплаты по оплате труда в сумме </w:t>
      </w:r>
      <w:r w:rsidR="00FD2B24">
        <w:rPr>
          <w:color w:val="000000"/>
          <w:kern w:val="0"/>
          <w:sz w:val="28"/>
          <w:szCs w:val="28"/>
          <w:lang w:eastAsia="ru-RU"/>
        </w:rPr>
        <w:t>48823,1</w:t>
      </w:r>
      <w:r w:rsidR="00FD2B24" w:rsidRPr="00FD2B24">
        <w:rPr>
          <w:color w:val="000000"/>
          <w:kern w:val="0"/>
          <w:sz w:val="28"/>
          <w:szCs w:val="28"/>
          <w:lang w:eastAsia="ru-RU"/>
        </w:rPr>
        <w:t xml:space="preserve"> тыс.руб</w:t>
      </w:r>
      <w:r w:rsidR="00FD2B24">
        <w:rPr>
          <w:color w:val="000000"/>
          <w:kern w:val="0"/>
          <w:sz w:val="28"/>
          <w:szCs w:val="28"/>
          <w:lang w:eastAsia="ru-RU"/>
        </w:rPr>
        <w:t>.</w:t>
      </w:r>
      <w:r w:rsidR="00F069E1">
        <w:rPr>
          <w:color w:val="000000"/>
          <w:kern w:val="0"/>
          <w:sz w:val="28"/>
          <w:szCs w:val="28"/>
          <w:lang w:eastAsia="ru-RU"/>
        </w:rPr>
        <w:t xml:space="preserve">       </w:t>
      </w:r>
      <w:r w:rsidR="00FD2B24">
        <w:rPr>
          <w:color w:val="000000"/>
          <w:kern w:val="0"/>
          <w:sz w:val="28"/>
          <w:szCs w:val="28"/>
          <w:lang w:eastAsia="ru-RU"/>
        </w:rPr>
        <w:t xml:space="preserve"> </w:t>
      </w:r>
      <w:r w:rsidR="00FD2B24" w:rsidRPr="00FD2B24">
        <w:rPr>
          <w:color w:val="000000"/>
          <w:kern w:val="0"/>
          <w:sz w:val="28"/>
          <w:szCs w:val="28"/>
          <w:lang w:eastAsia="ru-RU"/>
        </w:rPr>
        <w:t xml:space="preserve">( </w:t>
      </w:r>
      <w:r w:rsidR="00FD2B24">
        <w:rPr>
          <w:color w:val="000000"/>
          <w:kern w:val="0"/>
          <w:sz w:val="28"/>
          <w:szCs w:val="28"/>
          <w:lang w:eastAsia="ru-RU"/>
        </w:rPr>
        <w:t>8,2%</w:t>
      </w:r>
      <w:r w:rsidR="00FD2B24" w:rsidRPr="00FD2B24">
        <w:rPr>
          <w:color w:val="000000"/>
          <w:kern w:val="0"/>
          <w:sz w:val="28"/>
          <w:szCs w:val="28"/>
          <w:lang w:eastAsia="ru-RU"/>
        </w:rPr>
        <w:t>). Остальные</w:t>
      </w:r>
      <w:r w:rsidR="00FD2B24">
        <w:rPr>
          <w:color w:val="000000"/>
          <w:kern w:val="0"/>
          <w:sz w:val="28"/>
          <w:szCs w:val="28"/>
          <w:lang w:eastAsia="ru-RU"/>
        </w:rPr>
        <w:t xml:space="preserve"> 7,3% </w:t>
      </w:r>
      <w:r w:rsidR="00FD2B24" w:rsidRPr="00FD2B24">
        <w:rPr>
          <w:color w:val="000000"/>
          <w:kern w:val="0"/>
          <w:sz w:val="28"/>
          <w:szCs w:val="28"/>
          <w:lang w:eastAsia="ru-RU"/>
        </w:rPr>
        <w:t xml:space="preserve"> 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составляют </w:t>
      </w:r>
      <w:r w:rsidR="00FD2B24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</w:t>
      </w:r>
      <w:r w:rsidR="00FD2B2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социальное обеспечение – 25730,9 тыс.руб.,</w:t>
      </w:r>
      <w:r w:rsidR="00FD2B24" w:rsidRPr="00FD2B24">
        <w:rPr>
          <w:sz w:val="28"/>
          <w:szCs w:val="28"/>
        </w:rPr>
        <w:t xml:space="preserve"> </w:t>
      </w:r>
      <w:r w:rsidR="00FD2B24">
        <w:rPr>
          <w:sz w:val="28"/>
          <w:szCs w:val="28"/>
        </w:rPr>
        <w:t xml:space="preserve">прочие расходы – 15471,6 тыс.руб., </w:t>
      </w:r>
      <w:r w:rsidR="00FD2B24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</w:t>
      </w:r>
      <w:r w:rsidR="00FD2B24" w:rsidRPr="0032299B">
        <w:rPr>
          <w:sz w:val="28"/>
          <w:szCs w:val="28"/>
        </w:rPr>
        <w:t xml:space="preserve">риобретение материальных запасов </w:t>
      </w:r>
      <w:r w:rsidR="00FD2B24">
        <w:rPr>
          <w:sz w:val="28"/>
          <w:szCs w:val="28"/>
        </w:rPr>
        <w:t>-1813,0 тыс.руб.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</w:p>
    <w:p w:rsidR="00712BAC" w:rsidRPr="000F7CF0" w:rsidRDefault="00712BAC" w:rsidP="00712BA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B65A0">
        <w:rPr>
          <w:rFonts w:ascii="TimesNewRomanPSMT" w:hAnsi="TimesNewRomanPSMT"/>
          <w:color w:val="000000"/>
          <w:sz w:val="28"/>
          <w:szCs w:val="28"/>
        </w:rPr>
        <w:t>Контроль за эффективностью использования средств бюджета должен</w:t>
      </w:r>
      <w:r w:rsidRPr="002B65A0">
        <w:rPr>
          <w:rFonts w:ascii="TimesNewRomanPSMT" w:hAnsi="TimesNewRomanPSMT"/>
          <w:color w:val="000000"/>
          <w:sz w:val="28"/>
          <w:szCs w:val="28"/>
        </w:rPr>
        <w:br/>
        <w:t xml:space="preserve">быть </w:t>
      </w:r>
      <w:r w:rsidRPr="000F7CF0">
        <w:rPr>
          <w:rFonts w:ascii="TimesNewRomanPSMT" w:hAnsi="TimesNewRomanPSMT"/>
          <w:color w:val="000000"/>
          <w:sz w:val="28"/>
          <w:szCs w:val="28"/>
        </w:rPr>
        <w:t>направлен на оптимизацию расходов бюджета и профилактику</w:t>
      </w:r>
      <w:r w:rsidRPr="000F7CF0">
        <w:rPr>
          <w:rFonts w:ascii="TimesNewRomanPSMT" w:hAnsi="TimesNewRomanPSMT"/>
          <w:color w:val="000000"/>
          <w:sz w:val="28"/>
          <w:szCs w:val="28"/>
        </w:rPr>
        <w:br/>
        <w:t xml:space="preserve">правонарушений в сфере бюджетного законодательства. </w:t>
      </w:r>
    </w:p>
    <w:p w:rsidR="00712BAC" w:rsidRDefault="00712BAC" w:rsidP="00712BA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F7CF0">
        <w:rPr>
          <w:sz w:val="28"/>
          <w:szCs w:val="28"/>
        </w:rPr>
        <w:t xml:space="preserve">Согласно данным формы 0503123 «Отчет о движении денежных средств» </w:t>
      </w:r>
      <w:r w:rsidR="005A721C" w:rsidRPr="000F7CF0">
        <w:rPr>
          <w:rFonts w:ascii="TimesNewRomanPSMT" w:hAnsi="TimesNewRomanPSMT"/>
          <w:color w:val="000000"/>
          <w:sz w:val="28"/>
          <w:szCs w:val="28"/>
        </w:rPr>
        <w:t xml:space="preserve">Администрацией округа </w:t>
      </w:r>
      <w:r w:rsidRPr="000F7CF0">
        <w:rPr>
          <w:sz w:val="28"/>
          <w:szCs w:val="28"/>
        </w:rPr>
        <w:t>в 202</w:t>
      </w:r>
      <w:r w:rsidR="00FD2B24">
        <w:rPr>
          <w:sz w:val="28"/>
          <w:szCs w:val="28"/>
        </w:rPr>
        <w:t>4</w:t>
      </w:r>
      <w:r w:rsidRPr="000F7CF0">
        <w:rPr>
          <w:sz w:val="28"/>
          <w:szCs w:val="28"/>
        </w:rPr>
        <w:t xml:space="preserve"> году произведена уплата </w:t>
      </w:r>
      <w:r w:rsidR="00A92AAA" w:rsidRPr="000F7CF0">
        <w:rPr>
          <w:sz w:val="28"/>
          <w:szCs w:val="28"/>
        </w:rPr>
        <w:t>штраф</w:t>
      </w:r>
      <w:r w:rsidR="00636AB1" w:rsidRPr="000F7CF0">
        <w:rPr>
          <w:sz w:val="28"/>
          <w:szCs w:val="28"/>
        </w:rPr>
        <w:t xml:space="preserve">ов </w:t>
      </w:r>
      <w:r w:rsidR="00A92AAA" w:rsidRPr="000F7CF0">
        <w:rPr>
          <w:sz w:val="28"/>
          <w:szCs w:val="28"/>
        </w:rPr>
        <w:t xml:space="preserve"> </w:t>
      </w:r>
      <w:r w:rsidRPr="000F7CF0">
        <w:rPr>
          <w:sz w:val="28"/>
          <w:szCs w:val="28"/>
        </w:rPr>
        <w:t xml:space="preserve">на сумму </w:t>
      </w:r>
      <w:r w:rsidR="00AF53C8">
        <w:rPr>
          <w:sz w:val="28"/>
          <w:szCs w:val="28"/>
        </w:rPr>
        <w:t>0,8</w:t>
      </w:r>
      <w:r w:rsidR="00A92AAA" w:rsidRPr="000F7CF0">
        <w:rPr>
          <w:sz w:val="28"/>
          <w:szCs w:val="28"/>
        </w:rPr>
        <w:t xml:space="preserve"> тыс.</w:t>
      </w:r>
      <w:r w:rsidRPr="000F7CF0">
        <w:rPr>
          <w:sz w:val="28"/>
          <w:szCs w:val="28"/>
        </w:rPr>
        <w:t xml:space="preserve">руб.  </w:t>
      </w:r>
      <w:r w:rsidRPr="000F7CF0">
        <w:rPr>
          <w:rFonts w:ascii="TimesNewRomanPSMT" w:hAnsi="TimesNewRomanPSMT"/>
          <w:color w:val="000000"/>
          <w:sz w:val="28"/>
          <w:szCs w:val="28"/>
        </w:rPr>
        <w:t>Осуществление указанных расходов нарушает принцип эффективности</w:t>
      </w:r>
      <w:r w:rsidR="005A721C"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>и результативности использования бюджетных средств (нарушение</w:t>
      </w:r>
      <w:r w:rsidR="005A72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>требований ст.34, 162 БК РФ). Данные расходы не являются заданным</w:t>
      </w:r>
      <w:r w:rsidR="00B0054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результатом деятельности </w:t>
      </w:r>
      <w:r w:rsidR="005A721C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 и расходы на данные нужды</w:t>
      </w:r>
      <w:r w:rsidR="005A72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>являются неэффективными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213CC8" w:rsidRPr="00E61709" w:rsidRDefault="004E367A" w:rsidP="00E903FF">
      <w:pPr>
        <w:spacing w:before="120" w:after="120"/>
        <w:ind w:firstLine="567"/>
        <w:jc w:val="both"/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</w:pPr>
      <w:r w:rsidRPr="00E61709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 xml:space="preserve">5. </w:t>
      </w:r>
      <w:r w:rsidR="0063262F" w:rsidRPr="00E61709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>Анализ дебиторской и кредиторской задолженности</w:t>
      </w:r>
    </w:p>
    <w:p w:rsidR="00213CC8" w:rsidRDefault="003C7E3F" w:rsidP="003C7E3F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E61709">
        <w:rPr>
          <w:rFonts w:ascii="TimesNewRomanPSMT" w:hAnsi="TimesNewRomanPSMT"/>
          <w:kern w:val="0"/>
          <w:sz w:val="28"/>
          <w:szCs w:val="28"/>
          <w:lang w:eastAsia="ru-RU"/>
        </w:rPr>
        <w:lastRenderedPageBreak/>
        <w:t>Представленная в составе годовой бюджетной отчетности ф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t>орма ф.0503169 «Сведения по дебиторской и кредиторской</w:t>
      </w:r>
      <w:r w:rsidR="00757E2B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t>задолженности» в соответствии с п.167 Инструкции имеет два приложения -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br/>
        <w:t>по дебиторской и кредиторской задолженности соответственно.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br/>
        <w:t>Аналитические данные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этих приложений соответствуют данным баланса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ф.0503130 по соответствующим счетам.</w:t>
      </w:r>
    </w:p>
    <w:p w:rsidR="00FB291A" w:rsidRDefault="00FB291A" w:rsidP="00FB291A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По результатам деятельности </w:t>
      </w:r>
      <w:r w:rsidR="00B301C6">
        <w:rPr>
          <w:color w:val="000000"/>
          <w:sz w:val="28"/>
          <w:szCs w:val="28"/>
        </w:rPr>
        <w:t>Администрации округа</w:t>
      </w:r>
      <w:r w:rsidR="006906DF">
        <w:rPr>
          <w:color w:val="000000"/>
          <w:sz w:val="28"/>
          <w:szCs w:val="28"/>
        </w:rPr>
        <w:t xml:space="preserve"> дебиторская задолженность на начало </w:t>
      </w:r>
      <w:r>
        <w:rPr>
          <w:color w:val="000000"/>
          <w:sz w:val="28"/>
          <w:szCs w:val="28"/>
        </w:rPr>
        <w:t xml:space="preserve">отчетного периода </w:t>
      </w:r>
      <w:r w:rsidRPr="00493DC4">
        <w:rPr>
          <w:color w:val="000000"/>
          <w:sz w:val="28"/>
          <w:szCs w:val="28"/>
        </w:rPr>
        <w:t xml:space="preserve">составила </w:t>
      </w:r>
      <w:r w:rsidR="00AF53C8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312235,7 </w:t>
      </w:r>
      <w:r w:rsidR="00A92AAA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</w:t>
      </w:r>
      <w:r w:rsidRPr="00493DC4">
        <w:rPr>
          <w:color w:val="000000"/>
          <w:sz w:val="28"/>
          <w:szCs w:val="28"/>
        </w:rPr>
        <w:t xml:space="preserve">руб. и </w:t>
      </w:r>
      <w:r w:rsidR="00AF53C8">
        <w:rPr>
          <w:color w:val="000000"/>
          <w:sz w:val="28"/>
          <w:szCs w:val="28"/>
        </w:rPr>
        <w:t>снизилась</w:t>
      </w:r>
      <w:r w:rsidRPr="00493DC4">
        <w:rPr>
          <w:color w:val="000000"/>
          <w:sz w:val="28"/>
          <w:szCs w:val="28"/>
        </w:rPr>
        <w:t xml:space="preserve"> по сравнению с дебиторской задолженностью, сложившейся по состоянию на начало года </w:t>
      </w:r>
      <w:r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</w:t>
      </w:r>
      <w:r w:rsidR="00AF53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178701,2</w:t>
      </w:r>
      <w:r w:rsidR="00C326C9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C326C9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AF53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133534,5</w:t>
      </w:r>
      <w:r w:rsidR="00C326C9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</w:t>
      </w:r>
      <w:r w:rsidR="00212481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070453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493DC4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Просроченная дебиторская задолженность отсутствует.</w:t>
      </w:r>
      <w:r w:rsid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</w:p>
    <w:p w:rsidR="0063262F" w:rsidRPr="0063262F" w:rsidRDefault="0063262F" w:rsidP="00213CC8">
      <w:pPr>
        <w:suppressAutoHyphens w:val="0"/>
        <w:spacing w:after="120" w:line="240" w:lineRule="auto"/>
        <w:jc w:val="both"/>
        <w:rPr>
          <w:kern w:val="0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дебиторской задолженности </w:t>
      </w:r>
      <w:r w:rsid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31508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приведена в 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57"/>
        <w:gridCol w:w="1877"/>
        <w:gridCol w:w="1591"/>
        <w:gridCol w:w="1398"/>
        <w:gridCol w:w="1591"/>
        <w:gridCol w:w="1269"/>
      </w:tblGrid>
      <w:tr w:rsidR="003A3972" w:rsidRPr="0063262F" w:rsidTr="00FB291A">
        <w:trPr>
          <w:trHeight w:val="451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FB291A" w:rsidRPr="0063262F" w:rsidTr="00FB291A">
        <w:trPr>
          <w:trHeight w:val="53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AF53C8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Pr="0063262F" w:rsidRDefault="00AF53C8" w:rsidP="008D50C3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020600000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Pr="0063262F" w:rsidRDefault="00AF53C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выданным авансам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Pr="003A3972" w:rsidRDefault="00AF53C8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311474,0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Pr="003A3972" w:rsidRDefault="00AF53C8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99,8%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Pr="003A3972" w:rsidRDefault="00AF53C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133391,8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Pr="003A3972" w:rsidRDefault="00A5565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99,8%</w:t>
            </w:r>
          </w:p>
        </w:tc>
      </w:tr>
      <w:tr w:rsidR="00AF53C8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020800000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с подотчетными лицами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AF53C8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</w:tr>
      <w:tr w:rsidR="00AF53C8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AF53C8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020900000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AF53C8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ущербу и другим доходам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AF53C8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39,6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0,1</w:t>
            </w:r>
          </w:p>
        </w:tc>
      </w:tr>
      <w:tr w:rsidR="00AF53C8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030300000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 в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751,2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0,2%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AF53C8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97,0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C8" w:rsidRDefault="00AF53C8" w:rsidP="00AF53C8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0,1%</w:t>
            </w:r>
          </w:p>
        </w:tc>
      </w:tr>
      <w:tr w:rsidR="00AF53C8" w:rsidRPr="0063262F" w:rsidTr="0032799C">
        <w:trPr>
          <w:trHeight w:val="33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C8" w:rsidRPr="0063262F" w:rsidRDefault="00AF53C8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C8" w:rsidRPr="0063262F" w:rsidRDefault="00AF53C8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C8" w:rsidRPr="0063262F" w:rsidRDefault="00AF53C8" w:rsidP="0032799C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312235,7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C8" w:rsidRPr="003A3972" w:rsidRDefault="00AF53C8" w:rsidP="0032799C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C8" w:rsidRPr="0063262F" w:rsidRDefault="00AF53C8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133534,5</w:t>
            </w:r>
          </w:p>
        </w:tc>
        <w:tc>
          <w:tcPr>
            <w:tcW w:w="0" w:type="auto"/>
          </w:tcPr>
          <w:p w:rsidR="00AF53C8" w:rsidRPr="003A3972" w:rsidRDefault="00AF53C8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3A3972" w:rsidRDefault="0063262F" w:rsidP="00FB291A">
      <w:pPr>
        <w:widowControl w:val="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Кредиторская задолженность на начало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A556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4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года составляла </w:t>
      </w:r>
      <w:r w:rsidR="00A556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2267,1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увеличилась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A556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667,2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A556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2934,3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кредиторской задолженности </w:t>
      </w:r>
      <w:r w:rsidR="00B923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представлена в </w:t>
      </w:r>
      <w:r w:rsidR="003A3972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8"/>
        <w:gridCol w:w="2074"/>
        <w:gridCol w:w="1272"/>
        <w:gridCol w:w="1564"/>
        <w:gridCol w:w="1261"/>
        <w:gridCol w:w="1374"/>
      </w:tblGrid>
      <w:tr w:rsidR="003A3972" w:rsidRPr="0063262F" w:rsidTr="003F5C2D">
        <w:trPr>
          <w:trHeight w:val="45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3F5C2D">
        <w:trPr>
          <w:trHeight w:val="5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A5565F" w:rsidRPr="0063262F" w:rsidTr="003F5C2D">
        <w:trPr>
          <w:trHeight w:val="5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8D50C3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0208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AF53C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с подотчетными лицами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32799C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3A3972" w:rsidRDefault="00A5565F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0,4%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8D50C3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5F" w:rsidRPr="003A3972" w:rsidRDefault="00A5565F" w:rsidP="00A5565F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0,5%</w:t>
            </w:r>
          </w:p>
        </w:tc>
      </w:tr>
      <w:tr w:rsidR="00A5565F" w:rsidRPr="0063262F" w:rsidTr="003F5C2D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8D50C3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30</w:t>
            </w: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принятым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обязательствам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32799C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3A3972" w:rsidRDefault="00A5565F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48,1%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212481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1601,3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5F" w:rsidRPr="003A3972" w:rsidRDefault="00A5565F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54,6%</w:t>
            </w:r>
          </w:p>
        </w:tc>
      </w:tr>
      <w:tr w:rsidR="00A5565F" w:rsidRPr="0063262F" w:rsidTr="003F5C2D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Default="00A5565F" w:rsidP="008D50C3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030300000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 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Default="00A5565F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1167,0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Default="00A5565F" w:rsidP="0032799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Default="00A5565F" w:rsidP="00212481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1316,2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5F" w:rsidRDefault="00A5565F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44,9%</w:t>
            </w:r>
          </w:p>
        </w:tc>
      </w:tr>
      <w:tr w:rsidR="00A5565F" w:rsidRPr="0063262F" w:rsidTr="0032799C">
        <w:trPr>
          <w:trHeight w:val="3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32799C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2267,1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F" w:rsidRPr="003A3972" w:rsidRDefault="00A5565F" w:rsidP="0032799C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5F" w:rsidRPr="0063262F" w:rsidRDefault="00A5565F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2934,3</w:t>
            </w:r>
          </w:p>
        </w:tc>
        <w:tc>
          <w:tcPr>
            <w:tcW w:w="0" w:type="auto"/>
          </w:tcPr>
          <w:p w:rsidR="00A5565F" w:rsidRPr="003A3972" w:rsidRDefault="00A5565F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A5565F" w:rsidRDefault="00FB291A" w:rsidP="00A5565F">
      <w:pPr>
        <w:ind w:firstLine="700"/>
        <w:jc w:val="both"/>
        <w:rPr>
          <w:color w:val="000000"/>
          <w:kern w:val="0"/>
          <w:sz w:val="28"/>
          <w:szCs w:val="28"/>
          <w:lang w:eastAsia="ru-RU"/>
        </w:rPr>
      </w:pPr>
      <w:r w:rsidRPr="00276235">
        <w:rPr>
          <w:sz w:val="28"/>
          <w:szCs w:val="28"/>
        </w:rPr>
        <w:t xml:space="preserve">Кредиторская задолженность </w:t>
      </w:r>
      <w:r w:rsidR="00350A76" w:rsidRPr="00276235">
        <w:rPr>
          <w:sz w:val="28"/>
          <w:szCs w:val="28"/>
        </w:rPr>
        <w:t>по состоянию на 01.01.202</w:t>
      </w:r>
      <w:r w:rsidR="00A5565F">
        <w:rPr>
          <w:sz w:val="28"/>
          <w:szCs w:val="28"/>
        </w:rPr>
        <w:t>5</w:t>
      </w:r>
      <w:r w:rsidR="00350A76" w:rsidRPr="00276235">
        <w:rPr>
          <w:sz w:val="28"/>
          <w:szCs w:val="28"/>
        </w:rPr>
        <w:t xml:space="preserve"> года являлась текущей и </w:t>
      </w:r>
      <w:r w:rsidR="0063262F" w:rsidRP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сложилась </w:t>
      </w:r>
      <w:r w:rsidR="00A5565F" w:rsidRPr="00A5565F">
        <w:rPr>
          <w:color w:val="000000"/>
          <w:kern w:val="0"/>
          <w:sz w:val="28"/>
          <w:szCs w:val="28"/>
          <w:lang w:eastAsia="ru-RU"/>
        </w:rPr>
        <w:t>по</w:t>
      </w:r>
      <w:r w:rsidR="00A5565F">
        <w:rPr>
          <w:color w:val="000000"/>
          <w:kern w:val="0"/>
          <w:sz w:val="28"/>
          <w:szCs w:val="28"/>
          <w:lang w:eastAsia="ru-RU"/>
        </w:rPr>
        <w:t xml:space="preserve"> следующим счетам:</w:t>
      </w:r>
    </w:p>
    <w:p w:rsidR="00A5565F" w:rsidRPr="006E469F" w:rsidRDefault="00A5565F" w:rsidP="00A5565F">
      <w:pPr>
        <w:ind w:firstLine="700"/>
        <w:jc w:val="both"/>
        <w:rPr>
          <w:color w:val="000000"/>
          <w:kern w:val="0"/>
          <w:sz w:val="28"/>
          <w:szCs w:val="28"/>
          <w:lang w:eastAsia="ru-RU"/>
        </w:rPr>
      </w:pPr>
      <w:r w:rsidRPr="0032799C">
        <w:rPr>
          <w:color w:val="000000"/>
          <w:kern w:val="0"/>
          <w:sz w:val="28"/>
          <w:szCs w:val="28"/>
          <w:lang w:eastAsia="ru-RU"/>
        </w:rPr>
        <w:t>-«расчеты по принятым</w:t>
      </w:r>
      <w:r w:rsidRPr="0032799C">
        <w:rPr>
          <w:color w:val="000000"/>
          <w:kern w:val="0"/>
          <w:sz w:val="28"/>
          <w:szCs w:val="28"/>
          <w:lang w:eastAsia="ru-RU"/>
        </w:rPr>
        <w:br/>
        <w:t>обязательствам» сч.302000   выплата заработной платы – 1254,9 тыс.руб, пособия по временной нетрудоспособности за счет работодателя –11,5</w:t>
      </w:r>
      <w:r w:rsidRPr="006E469F">
        <w:rPr>
          <w:color w:val="000000"/>
          <w:kern w:val="0"/>
          <w:sz w:val="28"/>
          <w:szCs w:val="28"/>
          <w:lang w:eastAsia="ru-RU"/>
        </w:rPr>
        <w:t xml:space="preserve"> тыс.руб., о оплате поставщикам за услуги связи  –53,3 тыс.руб., по оплате </w:t>
      </w:r>
      <w:r w:rsidRPr="006E469F">
        <w:rPr>
          <w:color w:val="000000"/>
          <w:kern w:val="0"/>
          <w:sz w:val="28"/>
          <w:szCs w:val="28"/>
          <w:lang w:eastAsia="ru-RU"/>
        </w:rPr>
        <w:lastRenderedPageBreak/>
        <w:t>прочих услуг счет– 176,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>8</w:t>
      </w:r>
      <w:r w:rsidRPr="006E469F">
        <w:rPr>
          <w:color w:val="000000"/>
          <w:kern w:val="0"/>
          <w:sz w:val="28"/>
          <w:szCs w:val="28"/>
          <w:lang w:eastAsia="ru-RU"/>
        </w:rPr>
        <w:t xml:space="preserve"> 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>тыс.</w:t>
      </w:r>
      <w:r w:rsidRPr="006E469F">
        <w:rPr>
          <w:color w:val="000000"/>
          <w:kern w:val="0"/>
          <w:sz w:val="28"/>
          <w:szCs w:val="28"/>
          <w:lang w:eastAsia="ru-RU"/>
        </w:rPr>
        <w:t>руб., по оплате услуг по содержанию имущества АДС  – 5,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>8 тыс</w:t>
      </w:r>
      <w:r w:rsidRPr="006E469F">
        <w:rPr>
          <w:color w:val="000000"/>
          <w:kern w:val="0"/>
          <w:sz w:val="28"/>
          <w:szCs w:val="28"/>
          <w:lang w:eastAsia="ru-RU"/>
        </w:rPr>
        <w:t>.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 xml:space="preserve"> руб.</w:t>
      </w:r>
      <w:r w:rsidRPr="006E469F">
        <w:rPr>
          <w:color w:val="000000"/>
          <w:kern w:val="0"/>
          <w:sz w:val="28"/>
          <w:szCs w:val="28"/>
          <w:lang w:eastAsia="ru-RU"/>
        </w:rPr>
        <w:t>, по коммунальным услугам  –9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>1</w:t>
      </w:r>
      <w:r w:rsidRPr="006E469F">
        <w:rPr>
          <w:color w:val="000000"/>
          <w:kern w:val="0"/>
          <w:sz w:val="28"/>
          <w:szCs w:val="28"/>
          <w:lang w:eastAsia="ru-RU"/>
        </w:rPr>
        <w:t>,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>0 тыс.</w:t>
      </w:r>
      <w:r w:rsidRPr="006E469F">
        <w:rPr>
          <w:color w:val="000000"/>
          <w:kern w:val="0"/>
          <w:sz w:val="28"/>
          <w:szCs w:val="28"/>
          <w:lang w:eastAsia="ru-RU"/>
        </w:rPr>
        <w:t>руб.</w:t>
      </w:r>
    </w:p>
    <w:p w:rsidR="00A5565F" w:rsidRPr="006E469F" w:rsidRDefault="00A5565F" w:rsidP="00A5565F">
      <w:pPr>
        <w:ind w:firstLine="700"/>
        <w:jc w:val="both"/>
        <w:rPr>
          <w:color w:val="000000"/>
          <w:kern w:val="0"/>
          <w:sz w:val="28"/>
          <w:szCs w:val="28"/>
          <w:lang w:eastAsia="ru-RU"/>
        </w:rPr>
      </w:pPr>
      <w:r w:rsidRPr="006E469F">
        <w:rPr>
          <w:color w:val="000000"/>
          <w:kern w:val="0"/>
          <w:sz w:val="28"/>
          <w:szCs w:val="28"/>
          <w:lang w:eastAsia="ru-RU"/>
        </w:rPr>
        <w:t>- «расчеты по платежам в бюджет»</w:t>
      </w:r>
      <w:r w:rsidR="006E469F">
        <w:rPr>
          <w:color w:val="000000"/>
          <w:kern w:val="0"/>
          <w:sz w:val="28"/>
          <w:szCs w:val="28"/>
          <w:lang w:eastAsia="ru-RU"/>
        </w:rPr>
        <w:t xml:space="preserve"> сч.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 xml:space="preserve"> 3030000</w:t>
      </w:r>
      <w:r w:rsidRPr="006E469F">
        <w:rPr>
          <w:color w:val="000000"/>
          <w:kern w:val="0"/>
          <w:sz w:val="28"/>
          <w:szCs w:val="28"/>
          <w:lang w:eastAsia="ru-RU"/>
        </w:rPr>
        <w:t xml:space="preserve"> ( НДФЛ)- 170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>,</w:t>
      </w:r>
      <w:r w:rsidRPr="006E469F">
        <w:rPr>
          <w:color w:val="000000"/>
          <w:kern w:val="0"/>
          <w:sz w:val="28"/>
          <w:szCs w:val="28"/>
          <w:lang w:eastAsia="ru-RU"/>
        </w:rPr>
        <w:t>4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 xml:space="preserve"> тыс.руб.,</w:t>
      </w:r>
      <w:r w:rsidRPr="006E469F">
        <w:rPr>
          <w:color w:val="000000"/>
          <w:kern w:val="0"/>
          <w:sz w:val="28"/>
          <w:szCs w:val="28"/>
          <w:lang w:eastAsia="ru-RU"/>
        </w:rPr>
        <w:t xml:space="preserve"> страховые взносы – 1137,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>1 тыс.руб.,</w:t>
      </w:r>
      <w:r w:rsidRPr="006E469F">
        <w:rPr>
          <w:color w:val="000000"/>
          <w:kern w:val="0"/>
          <w:sz w:val="28"/>
          <w:szCs w:val="28"/>
          <w:lang w:eastAsia="ru-RU"/>
        </w:rPr>
        <w:t xml:space="preserve"> травматизм- 8,</w:t>
      </w:r>
      <w:r w:rsidR="006E469F" w:rsidRPr="006E469F">
        <w:rPr>
          <w:color w:val="000000"/>
          <w:kern w:val="0"/>
          <w:sz w:val="28"/>
          <w:szCs w:val="28"/>
          <w:lang w:eastAsia="ru-RU"/>
        </w:rPr>
        <w:t>7 тыс.руб.</w:t>
      </w:r>
    </w:p>
    <w:p w:rsidR="00A5565F" w:rsidRPr="006E469F" w:rsidRDefault="006E469F" w:rsidP="00A5565F">
      <w:pPr>
        <w:ind w:firstLine="70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- «</w:t>
      </w:r>
      <w:r w:rsidRPr="006E469F">
        <w:rPr>
          <w:color w:val="000000"/>
          <w:kern w:val="0"/>
          <w:sz w:val="28"/>
          <w:szCs w:val="28"/>
          <w:lang w:eastAsia="ru-RU"/>
        </w:rPr>
        <w:t>расчеты с подотчетными лицами»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="00874E23">
        <w:rPr>
          <w:color w:val="000000"/>
          <w:kern w:val="0"/>
          <w:sz w:val="28"/>
          <w:szCs w:val="28"/>
          <w:lang w:eastAsia="ru-RU"/>
        </w:rPr>
        <w:t>сч. 2080000 перерасход по авансовым отчетам 16,8 тыс. руб. ( в т.ч.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5565F">
        <w:rPr>
          <w:color w:val="000000"/>
          <w:kern w:val="0"/>
          <w:sz w:val="28"/>
          <w:szCs w:val="28"/>
          <w:lang w:eastAsia="ru-RU"/>
        </w:rPr>
        <w:t>по командировочным расходам -  1,</w:t>
      </w:r>
      <w:r>
        <w:rPr>
          <w:color w:val="000000"/>
          <w:kern w:val="0"/>
          <w:sz w:val="28"/>
          <w:szCs w:val="28"/>
          <w:lang w:eastAsia="ru-RU"/>
        </w:rPr>
        <w:t>5</w:t>
      </w:r>
      <w:r w:rsidRPr="006E469F">
        <w:rPr>
          <w:color w:val="000000"/>
          <w:kern w:val="0"/>
          <w:sz w:val="28"/>
          <w:szCs w:val="28"/>
          <w:lang w:eastAsia="ru-RU"/>
        </w:rPr>
        <w:t xml:space="preserve"> тыс.руб.,</w:t>
      </w:r>
      <w:r w:rsidRPr="00A5565F">
        <w:rPr>
          <w:color w:val="000000"/>
          <w:kern w:val="0"/>
          <w:sz w:val="28"/>
          <w:szCs w:val="28"/>
          <w:lang w:eastAsia="ru-RU"/>
        </w:rPr>
        <w:t xml:space="preserve"> по приобретению материальных запасов -1,</w:t>
      </w:r>
      <w:r>
        <w:rPr>
          <w:color w:val="000000"/>
          <w:kern w:val="0"/>
          <w:sz w:val="28"/>
          <w:szCs w:val="28"/>
          <w:lang w:eastAsia="ru-RU"/>
        </w:rPr>
        <w:t xml:space="preserve">9 </w:t>
      </w:r>
      <w:r w:rsidRPr="006E469F">
        <w:rPr>
          <w:color w:val="000000"/>
          <w:kern w:val="0"/>
          <w:sz w:val="28"/>
          <w:szCs w:val="28"/>
          <w:lang w:eastAsia="ru-RU"/>
        </w:rPr>
        <w:t>тыс.руб</w:t>
      </w:r>
      <w:r w:rsidRPr="00A5565F">
        <w:rPr>
          <w:color w:val="000000"/>
          <w:kern w:val="0"/>
          <w:sz w:val="28"/>
          <w:szCs w:val="28"/>
          <w:lang w:eastAsia="ru-RU"/>
        </w:rPr>
        <w:t>., по представительским расходам -13,</w:t>
      </w:r>
      <w:r>
        <w:rPr>
          <w:color w:val="000000"/>
          <w:kern w:val="0"/>
          <w:sz w:val="28"/>
          <w:szCs w:val="28"/>
          <w:lang w:eastAsia="ru-RU"/>
        </w:rPr>
        <w:t>2</w:t>
      </w:r>
      <w:r w:rsidRPr="006E469F">
        <w:rPr>
          <w:color w:val="000000"/>
          <w:kern w:val="0"/>
          <w:sz w:val="28"/>
          <w:szCs w:val="28"/>
          <w:lang w:eastAsia="ru-RU"/>
        </w:rPr>
        <w:t xml:space="preserve"> тыс.руб</w:t>
      </w:r>
      <w:r w:rsidRPr="00A5565F">
        <w:rPr>
          <w:color w:val="000000"/>
          <w:kern w:val="0"/>
          <w:sz w:val="28"/>
          <w:szCs w:val="28"/>
          <w:lang w:eastAsia="ru-RU"/>
        </w:rPr>
        <w:t>.</w:t>
      </w:r>
      <w:r w:rsidR="00874E23">
        <w:rPr>
          <w:color w:val="000000"/>
          <w:kern w:val="0"/>
          <w:sz w:val="28"/>
          <w:szCs w:val="28"/>
          <w:lang w:eastAsia="ru-RU"/>
        </w:rPr>
        <w:t>)</w:t>
      </w:r>
    </w:p>
    <w:p w:rsidR="003C7E3F" w:rsidRPr="00874E23" w:rsidRDefault="004E367A" w:rsidP="004E367A">
      <w:pPr>
        <w:suppressAutoHyphens w:val="0"/>
        <w:spacing w:line="240" w:lineRule="auto"/>
        <w:ind w:firstLine="708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874E23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7</w:t>
      </w:r>
      <w:r w:rsidR="00886F2C" w:rsidRPr="00874E23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3C7E3F" w:rsidRPr="00874E23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В</w:t>
      </w:r>
      <w:r w:rsidR="00886F2C" w:rsidRPr="00874E23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ыводы:</w:t>
      </w:r>
    </w:p>
    <w:p w:rsidR="002D319D" w:rsidRDefault="00886F2C" w:rsidP="007E1058">
      <w:pPr>
        <w:suppressAutoHyphens w:val="0"/>
        <w:spacing w:before="120"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администратора бюджетных средств </w:t>
      </w:r>
      <w:r w:rsidR="002D319D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276235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</w:t>
      </w:r>
      <w:r w:rsidR="004E367A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53D47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 w:rsidR="003C7E3F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 округа </w:t>
      </w: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оценивались такие</w:t>
      </w:r>
      <w:r w:rsidR="00853D47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показатели</w:t>
      </w:r>
      <w:r w:rsidR="003C7E3F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как своевременность предоставления отчетов, состав, полнота и</w:t>
      </w:r>
      <w:r w:rsidR="00276235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достоверность форм бюджетной отчетности, соблюдение единого порядка</w:t>
      </w:r>
      <w:r w:rsidR="00276235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составления и заполнения бюджетной отчетности, определенного</w:t>
      </w:r>
      <w:r w:rsidR="00276235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требованиями Инструкции № 191н, внутренняя согласованность</w:t>
      </w:r>
      <w:r w:rsidR="00853D47"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7E10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соответствующих форм отчетности (соблюдение контрольных соотношений),соответствие плановых показателей</w:t>
      </w:r>
      <w:r w:rsidRPr="00874E2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указанных в годовой бюджетной</w:t>
      </w:r>
      <w:r w:rsidR="00853D47" w:rsidRPr="00874E2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74E2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отчетности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за 202</w:t>
      </w:r>
      <w:r w:rsidR="00F069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 показателям Решения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F069E1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28.12.2023 №</w:t>
      </w:r>
      <w:r w:rsidR="00F069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069E1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102 (в редакции от 19.12.2024 №</w:t>
      </w:r>
      <w:r w:rsidR="00F069E1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81</w:t>
      </w:r>
      <w:r w:rsidR="00F069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«Об утверждении бюджета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 w:rsidR="00F069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F069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F069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годов».</w:t>
      </w:r>
    </w:p>
    <w:p w:rsidR="00F8516B" w:rsidRDefault="00886F2C" w:rsidP="007E1058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годовая бюджетная отчетность 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F069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носит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достоверный характер, контрольные соотношения между показателями</w:t>
      </w:r>
      <w:r w:rsidR="008462E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отдельных форм годовой бюджетной отчетности с</w:t>
      </w:r>
      <w:r w:rsidR="00F9050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облюдены.</w:t>
      </w:r>
    </w:p>
    <w:p w:rsidR="003A73B3" w:rsidRDefault="003A73B3" w:rsidP="003A73B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EA4C2B">
        <w:rPr>
          <w:rFonts w:eastAsia="Calibri"/>
          <w:bCs/>
          <w:sz w:val="28"/>
          <w:szCs w:val="28"/>
        </w:rPr>
        <w:t>Уровень исполнения бюджета по доходам за 202</w:t>
      </w:r>
      <w:r>
        <w:rPr>
          <w:rFonts w:eastAsia="Calibri"/>
          <w:bCs/>
          <w:sz w:val="28"/>
          <w:szCs w:val="28"/>
        </w:rPr>
        <w:t>4</w:t>
      </w:r>
      <w:r w:rsidRPr="00EA4C2B">
        <w:rPr>
          <w:rFonts w:eastAsia="Calibri"/>
          <w:bCs/>
          <w:sz w:val="28"/>
          <w:szCs w:val="28"/>
        </w:rPr>
        <w:t xml:space="preserve"> год составил </w:t>
      </w:r>
      <w:r>
        <w:rPr>
          <w:rFonts w:eastAsia="Calibri"/>
          <w:bCs/>
          <w:sz w:val="28"/>
          <w:szCs w:val="28"/>
        </w:rPr>
        <w:t>99,5</w:t>
      </w:r>
      <w:r w:rsidRPr="00EA4C2B">
        <w:rPr>
          <w:rFonts w:eastAsia="Calibri"/>
          <w:bCs/>
          <w:sz w:val="28"/>
          <w:szCs w:val="28"/>
        </w:rPr>
        <w:t xml:space="preserve">% объема утвержденных бюджетных назначений. Доходы бюджета получены в объеме </w:t>
      </w:r>
      <w:r>
        <w:rPr>
          <w:rFonts w:eastAsia="Calibri"/>
          <w:bCs/>
          <w:sz w:val="28"/>
          <w:szCs w:val="28"/>
        </w:rPr>
        <w:t>3308,0</w:t>
      </w:r>
      <w:r w:rsidRPr="00EA4C2B">
        <w:rPr>
          <w:rFonts w:eastAsia="Calibri"/>
          <w:bCs/>
          <w:sz w:val="28"/>
          <w:szCs w:val="28"/>
        </w:rPr>
        <w:t xml:space="preserve"> тыс. рублей</w:t>
      </w:r>
      <w:r>
        <w:rPr>
          <w:rFonts w:eastAsia="Calibri"/>
          <w:bCs/>
          <w:sz w:val="28"/>
          <w:szCs w:val="28"/>
        </w:rPr>
        <w:t>.</w:t>
      </w:r>
    </w:p>
    <w:p w:rsidR="004B4D50" w:rsidRPr="004B4D50" w:rsidRDefault="00350A76" w:rsidP="007E105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Бюджетные назначения по расходам исполнены в сумме </w:t>
      </w:r>
      <w:r w:rsidR="00F069E1">
        <w:rPr>
          <w:rFonts w:ascii="TimesNewRomanPSMT" w:hAnsi="TimesNewRomanPSMT"/>
          <w:color w:val="000000" w:themeColor="text1"/>
          <w:sz w:val="28"/>
          <w:szCs w:val="28"/>
        </w:rPr>
        <w:t>595581,9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 тыс. руб. или на </w:t>
      </w:r>
      <w:r w:rsidR="00276235">
        <w:rPr>
          <w:rFonts w:ascii="TimesNewRomanPSMT" w:hAnsi="TimesNewRomanPSMT"/>
          <w:color w:val="000000" w:themeColor="text1"/>
          <w:sz w:val="28"/>
          <w:szCs w:val="28"/>
        </w:rPr>
        <w:t>9</w:t>
      </w:r>
      <w:r w:rsidR="00F069E1">
        <w:rPr>
          <w:rFonts w:ascii="TimesNewRomanPSMT" w:hAnsi="TimesNewRomanPSMT"/>
          <w:color w:val="000000" w:themeColor="text1"/>
          <w:sz w:val="28"/>
          <w:szCs w:val="28"/>
        </w:rPr>
        <w:t>9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>,</w:t>
      </w:r>
      <w:r w:rsidR="00F069E1">
        <w:rPr>
          <w:rFonts w:ascii="TimesNewRomanPSMT" w:hAnsi="TimesNewRomanPSMT"/>
          <w:color w:val="000000" w:themeColor="text1"/>
          <w:sz w:val="28"/>
          <w:szCs w:val="28"/>
        </w:rPr>
        <w:t>2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>% от</w:t>
      </w:r>
      <w:r w:rsidR="00FB291A" w:rsidRPr="00350A76">
        <w:rPr>
          <w:rFonts w:eastAsia="Calibri"/>
          <w:bCs/>
          <w:color w:val="000000" w:themeColor="text1"/>
          <w:sz w:val="28"/>
          <w:szCs w:val="28"/>
        </w:rPr>
        <w:t xml:space="preserve"> сводной бюджетной росписи.</w:t>
      </w:r>
      <w:r w:rsidR="00853D47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Объем неисполненных лимитов бюджетных обязательств по отношению к кассовым расходам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 xml:space="preserve">составил </w:t>
      </w:r>
      <w:r w:rsidR="00F069E1">
        <w:rPr>
          <w:rFonts w:ascii="TimesNewRomanPSMT" w:hAnsi="TimesNewRomanPSMT"/>
          <w:color w:val="000000" w:themeColor="text1"/>
          <w:sz w:val="28"/>
          <w:szCs w:val="28"/>
        </w:rPr>
        <w:t>4761,6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 xml:space="preserve"> тыс.</w:t>
      </w:r>
      <w:r w:rsidR="00F069E1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>руб.</w:t>
      </w:r>
      <w:r w:rsidR="004B4D50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4B4D50" w:rsidRPr="004B4D50">
        <w:rPr>
          <w:sz w:val="28"/>
          <w:szCs w:val="28"/>
        </w:rPr>
        <w:t xml:space="preserve">Расходы на реализацию  </w:t>
      </w:r>
      <w:r w:rsidR="00276235">
        <w:rPr>
          <w:sz w:val="28"/>
          <w:szCs w:val="28"/>
        </w:rPr>
        <w:t>2</w:t>
      </w:r>
      <w:r w:rsidR="00F069E1">
        <w:rPr>
          <w:sz w:val="28"/>
          <w:szCs w:val="28"/>
        </w:rPr>
        <w:t>1</w:t>
      </w:r>
      <w:r w:rsidR="004B4D50" w:rsidRPr="004B4D50">
        <w:rPr>
          <w:sz w:val="28"/>
          <w:szCs w:val="28"/>
        </w:rPr>
        <w:t xml:space="preserve"> муниципальн</w:t>
      </w:r>
      <w:r w:rsidR="00F069E1">
        <w:rPr>
          <w:sz w:val="28"/>
          <w:szCs w:val="28"/>
        </w:rPr>
        <w:t>ой</w:t>
      </w:r>
      <w:r w:rsidR="004B4D50" w:rsidRPr="004B4D50">
        <w:rPr>
          <w:sz w:val="28"/>
          <w:szCs w:val="28"/>
        </w:rPr>
        <w:t xml:space="preserve"> программ</w:t>
      </w:r>
      <w:r w:rsidR="00F069E1">
        <w:rPr>
          <w:sz w:val="28"/>
          <w:szCs w:val="28"/>
        </w:rPr>
        <w:t>ы</w:t>
      </w:r>
      <w:r w:rsidR="004B4D50" w:rsidRPr="004B4D50">
        <w:rPr>
          <w:sz w:val="28"/>
          <w:szCs w:val="28"/>
        </w:rPr>
        <w:t xml:space="preserve">  составили  </w:t>
      </w:r>
      <w:r w:rsidR="00F069E1">
        <w:rPr>
          <w:sz w:val="28"/>
          <w:szCs w:val="28"/>
        </w:rPr>
        <w:t>592899,3</w:t>
      </w:r>
      <w:r w:rsidR="004B4D50" w:rsidRPr="004B4D50">
        <w:rPr>
          <w:sz w:val="28"/>
          <w:szCs w:val="28"/>
        </w:rPr>
        <w:t xml:space="preserve"> тыс. руб. или </w:t>
      </w:r>
      <w:r w:rsidR="00276235">
        <w:rPr>
          <w:sz w:val="28"/>
          <w:szCs w:val="28"/>
        </w:rPr>
        <w:t>99</w:t>
      </w:r>
      <w:r w:rsidR="00F069E1">
        <w:rPr>
          <w:sz w:val="28"/>
          <w:szCs w:val="28"/>
        </w:rPr>
        <w:t>,6</w:t>
      </w:r>
      <w:r w:rsidR="004B4D50" w:rsidRPr="004B4D50">
        <w:rPr>
          <w:sz w:val="28"/>
          <w:szCs w:val="28"/>
        </w:rPr>
        <w:t xml:space="preserve"> % исполнение бюджета </w:t>
      </w:r>
      <w:r w:rsidR="00DB0041">
        <w:rPr>
          <w:sz w:val="28"/>
          <w:szCs w:val="28"/>
        </w:rPr>
        <w:t>Администрации округа</w:t>
      </w:r>
      <w:r w:rsidR="004B4D50" w:rsidRPr="004B4D50">
        <w:rPr>
          <w:sz w:val="28"/>
          <w:szCs w:val="28"/>
        </w:rPr>
        <w:t>.</w:t>
      </w:r>
    </w:p>
    <w:p w:rsidR="008A5736" w:rsidRPr="00276235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276235">
        <w:rPr>
          <w:rFonts w:ascii="TimesNewRomanPSMT" w:hAnsi="TimesNewRomanPSMT"/>
          <w:sz w:val="28"/>
          <w:szCs w:val="28"/>
        </w:rPr>
        <w:t>Дебиторская задолженность по данным бюджетной отчетности</w:t>
      </w:r>
      <w:r w:rsidRPr="00276235">
        <w:rPr>
          <w:rFonts w:ascii="TimesNewRomanPSMT" w:hAnsi="TimesNewRomanPSMT"/>
          <w:sz w:val="28"/>
          <w:szCs w:val="28"/>
        </w:rPr>
        <w:br/>
        <w:t xml:space="preserve">(ф.0503169) на конец отчетного периода составила </w:t>
      </w:r>
      <w:r w:rsidR="007E1058">
        <w:rPr>
          <w:rFonts w:ascii="TimesNewRomanPSMT" w:hAnsi="TimesNewRomanPSMT"/>
          <w:sz w:val="28"/>
          <w:szCs w:val="28"/>
        </w:rPr>
        <w:t>133534,5</w:t>
      </w:r>
      <w:r w:rsidRPr="00276235">
        <w:rPr>
          <w:rFonts w:ascii="TimesNewRomanPSMT" w:hAnsi="TimesNewRomanPSMT"/>
          <w:sz w:val="28"/>
          <w:szCs w:val="28"/>
        </w:rPr>
        <w:t xml:space="preserve"> тыс. руб.</w:t>
      </w:r>
      <w:r w:rsidRPr="00276235">
        <w:rPr>
          <w:rFonts w:ascii="TimesNewRomanPSMT" w:hAnsi="TimesNewRomanPSMT"/>
          <w:sz w:val="28"/>
          <w:szCs w:val="28"/>
        </w:rPr>
        <w:br/>
        <w:t>Просроченная дебиторская задолженность отсутствует.</w:t>
      </w:r>
    </w:p>
    <w:p w:rsidR="005C4477" w:rsidRPr="00276235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276235">
        <w:rPr>
          <w:rFonts w:ascii="TimesNewRomanPSMT" w:hAnsi="TimesNewRomanPSMT"/>
          <w:sz w:val="28"/>
          <w:szCs w:val="28"/>
        </w:rPr>
        <w:t xml:space="preserve">Кредиторская задолженность </w:t>
      </w:r>
      <w:r w:rsidR="008A5736" w:rsidRPr="00276235">
        <w:rPr>
          <w:rFonts w:ascii="TimesNewRomanPSMT" w:hAnsi="TimesNewRomanPSMT"/>
          <w:sz w:val="28"/>
          <w:szCs w:val="28"/>
        </w:rPr>
        <w:t xml:space="preserve">учреждения </w:t>
      </w:r>
      <w:r w:rsidRPr="00276235">
        <w:rPr>
          <w:rFonts w:ascii="TimesNewRomanPSMT" w:hAnsi="TimesNewRomanPSMT"/>
          <w:sz w:val="28"/>
          <w:szCs w:val="28"/>
        </w:rPr>
        <w:t>на конец</w:t>
      </w:r>
      <w:r w:rsidR="00853D47" w:rsidRPr="00276235">
        <w:rPr>
          <w:rFonts w:ascii="TimesNewRomanPSMT" w:hAnsi="TimesNewRomanPSMT"/>
          <w:sz w:val="28"/>
          <w:szCs w:val="28"/>
        </w:rPr>
        <w:t xml:space="preserve"> </w:t>
      </w:r>
      <w:r w:rsidRPr="00276235">
        <w:rPr>
          <w:rFonts w:ascii="TimesNewRomanPSMT" w:hAnsi="TimesNewRomanPSMT"/>
          <w:sz w:val="28"/>
          <w:szCs w:val="28"/>
        </w:rPr>
        <w:t>202</w:t>
      </w:r>
      <w:r w:rsidR="007E1058">
        <w:rPr>
          <w:rFonts w:ascii="TimesNewRomanPSMT" w:hAnsi="TimesNewRomanPSMT"/>
          <w:sz w:val="28"/>
          <w:szCs w:val="28"/>
        </w:rPr>
        <w:t>4</w:t>
      </w:r>
      <w:r w:rsidRPr="00276235">
        <w:rPr>
          <w:rFonts w:ascii="TimesNewRomanPSMT" w:hAnsi="TimesNewRomanPSMT"/>
          <w:sz w:val="28"/>
          <w:szCs w:val="28"/>
        </w:rPr>
        <w:t xml:space="preserve"> года составила </w:t>
      </w:r>
      <w:r w:rsidR="007E1058">
        <w:rPr>
          <w:rFonts w:ascii="TimesNewRomanPSMT" w:hAnsi="TimesNewRomanPSMT"/>
          <w:sz w:val="28"/>
          <w:szCs w:val="28"/>
        </w:rPr>
        <w:t>2934,3</w:t>
      </w:r>
      <w:r w:rsidRPr="00276235">
        <w:rPr>
          <w:rFonts w:ascii="TimesNewRomanPSMT" w:hAnsi="TimesNewRomanPSMT"/>
          <w:sz w:val="28"/>
          <w:szCs w:val="28"/>
        </w:rPr>
        <w:t xml:space="preserve"> тыс. руб. Просроченная кредиторская задолженность</w:t>
      </w:r>
      <w:r w:rsidR="00276235" w:rsidRPr="00276235">
        <w:rPr>
          <w:rFonts w:ascii="TimesNewRomanPSMT" w:hAnsi="TimesNewRomanPSMT"/>
          <w:sz w:val="28"/>
          <w:szCs w:val="28"/>
        </w:rPr>
        <w:t xml:space="preserve"> </w:t>
      </w:r>
      <w:r w:rsidRPr="00276235">
        <w:rPr>
          <w:rFonts w:ascii="TimesNewRomanPSMT" w:hAnsi="TimesNewRomanPSMT"/>
          <w:sz w:val="28"/>
          <w:szCs w:val="28"/>
        </w:rPr>
        <w:t>отсутствует.</w:t>
      </w:r>
    </w:p>
    <w:p w:rsidR="00712BAC" w:rsidRDefault="00712BAC" w:rsidP="00712BAC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276235">
        <w:rPr>
          <w:rFonts w:eastAsia="Calibri"/>
          <w:bCs/>
          <w:sz w:val="28"/>
          <w:szCs w:val="28"/>
        </w:rPr>
        <w:t>Кроме этого, в ходе проверки ГРБС выявлен факт несоблюдения</w:t>
      </w:r>
      <w:r w:rsidRPr="000F230B">
        <w:rPr>
          <w:rFonts w:eastAsia="Calibri"/>
          <w:bCs/>
          <w:sz w:val="28"/>
          <w:szCs w:val="28"/>
        </w:rPr>
        <w:t xml:space="preserve"> главным администратором </w:t>
      </w:r>
      <w:r>
        <w:rPr>
          <w:rFonts w:eastAsia="Calibri"/>
          <w:bCs/>
          <w:sz w:val="28"/>
          <w:szCs w:val="28"/>
        </w:rPr>
        <w:t>бюджетных средств,</w:t>
      </w:r>
      <w:r w:rsidR="002762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</w:t>
      </w:r>
      <w:r w:rsidR="00F9050A">
        <w:rPr>
          <w:rFonts w:eastAsia="Calibri"/>
          <w:bCs/>
          <w:sz w:val="28"/>
          <w:szCs w:val="28"/>
        </w:rPr>
        <w:t xml:space="preserve">ринципа эффективности </w:t>
      </w:r>
      <w:r w:rsidR="00F9050A" w:rsidRPr="00AC3A45">
        <w:rPr>
          <w:rFonts w:eastAsia="Calibri"/>
          <w:bCs/>
          <w:sz w:val="28"/>
          <w:szCs w:val="28"/>
        </w:rPr>
        <w:t>и</w:t>
      </w:r>
      <w:r w:rsidRPr="00AC3A45">
        <w:rPr>
          <w:rFonts w:eastAsia="Calibri"/>
          <w:bCs/>
          <w:sz w:val="28"/>
          <w:szCs w:val="28"/>
        </w:rPr>
        <w:t xml:space="preserve">спользования бюджетных средств, установленного статьей 34 БК РФ, в части средств, направленных на </w:t>
      </w:r>
      <w:r w:rsidR="00853D47" w:rsidRPr="00AC3A45">
        <w:rPr>
          <w:sz w:val="28"/>
          <w:szCs w:val="28"/>
        </w:rPr>
        <w:t xml:space="preserve">уплату </w:t>
      </w:r>
      <w:r w:rsidR="00636AB1">
        <w:rPr>
          <w:sz w:val="28"/>
          <w:szCs w:val="28"/>
        </w:rPr>
        <w:t>штрафов</w:t>
      </w:r>
      <w:r w:rsidR="00853D47" w:rsidRPr="00AC3A45">
        <w:rPr>
          <w:sz w:val="28"/>
          <w:szCs w:val="28"/>
        </w:rPr>
        <w:t xml:space="preserve"> на сумму </w:t>
      </w:r>
      <w:r w:rsidR="007E1058">
        <w:rPr>
          <w:sz w:val="28"/>
          <w:szCs w:val="28"/>
        </w:rPr>
        <w:t>0,8</w:t>
      </w:r>
      <w:r w:rsidR="00E61709">
        <w:rPr>
          <w:sz w:val="28"/>
          <w:szCs w:val="28"/>
        </w:rPr>
        <w:t xml:space="preserve"> </w:t>
      </w:r>
      <w:r w:rsidR="00853D47" w:rsidRPr="00AC3A45">
        <w:rPr>
          <w:sz w:val="28"/>
          <w:szCs w:val="28"/>
        </w:rPr>
        <w:t>тыс.руб</w:t>
      </w:r>
      <w:r w:rsidRPr="00AC3A45">
        <w:rPr>
          <w:rFonts w:eastAsia="Calibri"/>
          <w:bCs/>
          <w:sz w:val="28"/>
          <w:szCs w:val="28"/>
        </w:rPr>
        <w:t>.</w:t>
      </w:r>
    </w:p>
    <w:p w:rsidR="003A73B3" w:rsidRDefault="003A73B3" w:rsidP="00886F2C">
      <w:pPr>
        <w:jc w:val="both"/>
        <w:rPr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296A" w:rsidRDefault="00A12E89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5296A">
        <w:rPr>
          <w:sz w:val="28"/>
          <w:szCs w:val="28"/>
        </w:rPr>
        <w:t>онтрольно-счетной комиссии</w:t>
      </w:r>
    </w:p>
    <w:p w:rsidR="00F56AA5" w:rsidRDefault="00A12E89" w:rsidP="00886F2C">
      <w:pPr>
        <w:jc w:val="both"/>
      </w:pPr>
      <w:r>
        <w:rPr>
          <w:sz w:val="28"/>
          <w:szCs w:val="28"/>
        </w:rPr>
        <w:t xml:space="preserve">Чагодощенского </w:t>
      </w:r>
      <w:r w:rsidR="008A57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1212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Н.В.Васильева</w:t>
      </w:r>
    </w:p>
    <w:sectPr w:rsidR="00F56AA5" w:rsidSect="008B159D">
      <w:pgSz w:w="11906" w:h="16838"/>
      <w:pgMar w:top="851" w:right="851" w:bottom="70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D37" w:rsidRDefault="00AB6D37" w:rsidP="00C64901">
      <w:pPr>
        <w:spacing w:line="240" w:lineRule="auto"/>
      </w:pPr>
      <w:r>
        <w:separator/>
      </w:r>
    </w:p>
  </w:endnote>
  <w:endnote w:type="continuationSeparator" w:id="1">
    <w:p w:rsidR="00AB6D37" w:rsidRDefault="00AB6D37" w:rsidP="00C64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D37" w:rsidRDefault="00AB6D37" w:rsidP="00C64901">
      <w:pPr>
        <w:spacing w:line="240" w:lineRule="auto"/>
      </w:pPr>
      <w:r>
        <w:separator/>
      </w:r>
    </w:p>
  </w:footnote>
  <w:footnote w:type="continuationSeparator" w:id="1">
    <w:p w:rsidR="00AB6D37" w:rsidRDefault="00AB6D37" w:rsidP="00C64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F67B9D"/>
    <w:multiLevelType w:val="hybridMultilevel"/>
    <w:tmpl w:val="F81C0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F77529"/>
    <w:multiLevelType w:val="hybridMultilevel"/>
    <w:tmpl w:val="9DEE2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2122"/>
    <w:rsid w:val="00024E1B"/>
    <w:rsid w:val="000254F8"/>
    <w:rsid w:val="00025CB7"/>
    <w:rsid w:val="0004382B"/>
    <w:rsid w:val="00044242"/>
    <w:rsid w:val="00056ADE"/>
    <w:rsid w:val="000572D7"/>
    <w:rsid w:val="00070453"/>
    <w:rsid w:val="00072A36"/>
    <w:rsid w:val="0007422F"/>
    <w:rsid w:val="000766D3"/>
    <w:rsid w:val="000839D3"/>
    <w:rsid w:val="000A13FB"/>
    <w:rsid w:val="000A239E"/>
    <w:rsid w:val="000D4B31"/>
    <w:rsid w:val="000E1625"/>
    <w:rsid w:val="000F013A"/>
    <w:rsid w:val="000F27B1"/>
    <w:rsid w:val="000F40CC"/>
    <w:rsid w:val="000F7CF0"/>
    <w:rsid w:val="0010482D"/>
    <w:rsid w:val="00112909"/>
    <w:rsid w:val="001218DE"/>
    <w:rsid w:val="00123E3A"/>
    <w:rsid w:val="00150239"/>
    <w:rsid w:val="00161580"/>
    <w:rsid w:val="001645C6"/>
    <w:rsid w:val="00166A6F"/>
    <w:rsid w:val="00174500"/>
    <w:rsid w:val="00181B92"/>
    <w:rsid w:val="001835B9"/>
    <w:rsid w:val="001857F1"/>
    <w:rsid w:val="00190D9F"/>
    <w:rsid w:val="001A0E7E"/>
    <w:rsid w:val="001A4DD5"/>
    <w:rsid w:val="001A5A93"/>
    <w:rsid w:val="001A6A19"/>
    <w:rsid w:val="001D4264"/>
    <w:rsid w:val="001D6DC0"/>
    <w:rsid w:val="001E50AC"/>
    <w:rsid w:val="001F160A"/>
    <w:rsid w:val="002022FE"/>
    <w:rsid w:val="002110BE"/>
    <w:rsid w:val="00212481"/>
    <w:rsid w:val="00213CC8"/>
    <w:rsid w:val="00222147"/>
    <w:rsid w:val="00226F2B"/>
    <w:rsid w:val="00226F7A"/>
    <w:rsid w:val="002320ED"/>
    <w:rsid w:val="00276235"/>
    <w:rsid w:val="00280347"/>
    <w:rsid w:val="00281C52"/>
    <w:rsid w:val="0028603A"/>
    <w:rsid w:val="002B4AFA"/>
    <w:rsid w:val="002B4D50"/>
    <w:rsid w:val="002D2D52"/>
    <w:rsid w:val="002D319D"/>
    <w:rsid w:val="002D55CB"/>
    <w:rsid w:val="002D5649"/>
    <w:rsid w:val="002D5C7E"/>
    <w:rsid w:val="002E0B70"/>
    <w:rsid w:val="002E16FA"/>
    <w:rsid w:val="002E4213"/>
    <w:rsid w:val="002F45F6"/>
    <w:rsid w:val="00315089"/>
    <w:rsid w:val="00315B4A"/>
    <w:rsid w:val="00316CE7"/>
    <w:rsid w:val="0032299B"/>
    <w:rsid w:val="0032799C"/>
    <w:rsid w:val="00350A76"/>
    <w:rsid w:val="003610FB"/>
    <w:rsid w:val="00374495"/>
    <w:rsid w:val="00382319"/>
    <w:rsid w:val="00386CD0"/>
    <w:rsid w:val="003A3972"/>
    <w:rsid w:val="003A73B3"/>
    <w:rsid w:val="003B06C5"/>
    <w:rsid w:val="003C7E3F"/>
    <w:rsid w:val="003D0B4E"/>
    <w:rsid w:val="003D3798"/>
    <w:rsid w:val="003D467C"/>
    <w:rsid w:val="003F3BD2"/>
    <w:rsid w:val="003F5C2D"/>
    <w:rsid w:val="00400E01"/>
    <w:rsid w:val="004060FD"/>
    <w:rsid w:val="00406385"/>
    <w:rsid w:val="00417926"/>
    <w:rsid w:val="00421427"/>
    <w:rsid w:val="00421858"/>
    <w:rsid w:val="00422CA9"/>
    <w:rsid w:val="004505C7"/>
    <w:rsid w:val="00476785"/>
    <w:rsid w:val="00480FCB"/>
    <w:rsid w:val="00492CB8"/>
    <w:rsid w:val="00493723"/>
    <w:rsid w:val="00493DC4"/>
    <w:rsid w:val="004965E3"/>
    <w:rsid w:val="004A0DBD"/>
    <w:rsid w:val="004B1020"/>
    <w:rsid w:val="004B4D50"/>
    <w:rsid w:val="004C496F"/>
    <w:rsid w:val="004C6251"/>
    <w:rsid w:val="004D2EA7"/>
    <w:rsid w:val="004E367A"/>
    <w:rsid w:val="004E461C"/>
    <w:rsid w:val="004F1633"/>
    <w:rsid w:val="005047C6"/>
    <w:rsid w:val="00516191"/>
    <w:rsid w:val="00517986"/>
    <w:rsid w:val="00553133"/>
    <w:rsid w:val="005561FB"/>
    <w:rsid w:val="00580610"/>
    <w:rsid w:val="005863A4"/>
    <w:rsid w:val="00595454"/>
    <w:rsid w:val="005A4811"/>
    <w:rsid w:val="005A721C"/>
    <w:rsid w:val="005B49FD"/>
    <w:rsid w:val="005C4477"/>
    <w:rsid w:val="005D2EF9"/>
    <w:rsid w:val="0060082F"/>
    <w:rsid w:val="00602292"/>
    <w:rsid w:val="0063262F"/>
    <w:rsid w:val="00634D89"/>
    <w:rsid w:val="00636182"/>
    <w:rsid w:val="00636AB1"/>
    <w:rsid w:val="00637D1E"/>
    <w:rsid w:val="00652F83"/>
    <w:rsid w:val="006531A7"/>
    <w:rsid w:val="006540EB"/>
    <w:rsid w:val="00666EE1"/>
    <w:rsid w:val="006906DF"/>
    <w:rsid w:val="00692C8F"/>
    <w:rsid w:val="006B34C1"/>
    <w:rsid w:val="006B3747"/>
    <w:rsid w:val="006B7326"/>
    <w:rsid w:val="006D55DB"/>
    <w:rsid w:val="006E23C4"/>
    <w:rsid w:val="006E3D12"/>
    <w:rsid w:val="006E3DC0"/>
    <w:rsid w:val="006E469F"/>
    <w:rsid w:val="006F0F88"/>
    <w:rsid w:val="006F1AFE"/>
    <w:rsid w:val="006F36A7"/>
    <w:rsid w:val="006F52BB"/>
    <w:rsid w:val="006F6A64"/>
    <w:rsid w:val="00712BAC"/>
    <w:rsid w:val="00714F54"/>
    <w:rsid w:val="00723F9E"/>
    <w:rsid w:val="00725C31"/>
    <w:rsid w:val="00731CFC"/>
    <w:rsid w:val="00743AB1"/>
    <w:rsid w:val="00752F85"/>
    <w:rsid w:val="00757E2B"/>
    <w:rsid w:val="007752E7"/>
    <w:rsid w:val="00776222"/>
    <w:rsid w:val="00777887"/>
    <w:rsid w:val="007911B1"/>
    <w:rsid w:val="00791393"/>
    <w:rsid w:val="007A0B1D"/>
    <w:rsid w:val="007B0A7C"/>
    <w:rsid w:val="007B0C63"/>
    <w:rsid w:val="007B4B92"/>
    <w:rsid w:val="007B6284"/>
    <w:rsid w:val="007C450E"/>
    <w:rsid w:val="007C60FA"/>
    <w:rsid w:val="007D635F"/>
    <w:rsid w:val="007E013F"/>
    <w:rsid w:val="007E1058"/>
    <w:rsid w:val="007F3AC4"/>
    <w:rsid w:val="00801EF2"/>
    <w:rsid w:val="00810953"/>
    <w:rsid w:val="008164CB"/>
    <w:rsid w:val="0082493C"/>
    <w:rsid w:val="008462E9"/>
    <w:rsid w:val="0085227F"/>
    <w:rsid w:val="00853D47"/>
    <w:rsid w:val="00874E23"/>
    <w:rsid w:val="00880C6C"/>
    <w:rsid w:val="00886F2C"/>
    <w:rsid w:val="008A2EE9"/>
    <w:rsid w:val="008A4D12"/>
    <w:rsid w:val="008A5736"/>
    <w:rsid w:val="008A7326"/>
    <w:rsid w:val="008B159D"/>
    <w:rsid w:val="008C1080"/>
    <w:rsid w:val="008D4EB5"/>
    <w:rsid w:val="008D50C3"/>
    <w:rsid w:val="008E2F8C"/>
    <w:rsid w:val="008F6D46"/>
    <w:rsid w:val="00905431"/>
    <w:rsid w:val="0093099A"/>
    <w:rsid w:val="00936FC0"/>
    <w:rsid w:val="00937C87"/>
    <w:rsid w:val="009412F1"/>
    <w:rsid w:val="00950401"/>
    <w:rsid w:val="0095296A"/>
    <w:rsid w:val="00952DC4"/>
    <w:rsid w:val="009559C5"/>
    <w:rsid w:val="00956A1C"/>
    <w:rsid w:val="00966F10"/>
    <w:rsid w:val="00967125"/>
    <w:rsid w:val="00971B54"/>
    <w:rsid w:val="009802C2"/>
    <w:rsid w:val="0098045A"/>
    <w:rsid w:val="009A620D"/>
    <w:rsid w:val="009A6F71"/>
    <w:rsid w:val="009C0A38"/>
    <w:rsid w:val="009C1637"/>
    <w:rsid w:val="009D160B"/>
    <w:rsid w:val="009D6D98"/>
    <w:rsid w:val="009F6972"/>
    <w:rsid w:val="009F7253"/>
    <w:rsid w:val="00A0074E"/>
    <w:rsid w:val="00A05A41"/>
    <w:rsid w:val="00A12122"/>
    <w:rsid w:val="00A12E89"/>
    <w:rsid w:val="00A35677"/>
    <w:rsid w:val="00A44CE5"/>
    <w:rsid w:val="00A47C2F"/>
    <w:rsid w:val="00A5565F"/>
    <w:rsid w:val="00A65D1A"/>
    <w:rsid w:val="00A91642"/>
    <w:rsid w:val="00A92AAA"/>
    <w:rsid w:val="00AA642C"/>
    <w:rsid w:val="00AA75D2"/>
    <w:rsid w:val="00AB6D37"/>
    <w:rsid w:val="00AC3A45"/>
    <w:rsid w:val="00AC6B1D"/>
    <w:rsid w:val="00AD2F26"/>
    <w:rsid w:val="00AF53C8"/>
    <w:rsid w:val="00B0054C"/>
    <w:rsid w:val="00B253A0"/>
    <w:rsid w:val="00B301C6"/>
    <w:rsid w:val="00B44F2B"/>
    <w:rsid w:val="00B565D3"/>
    <w:rsid w:val="00B92378"/>
    <w:rsid w:val="00BB3F44"/>
    <w:rsid w:val="00BC62EB"/>
    <w:rsid w:val="00BF0B65"/>
    <w:rsid w:val="00BF6EB0"/>
    <w:rsid w:val="00C14BCF"/>
    <w:rsid w:val="00C238DA"/>
    <w:rsid w:val="00C24FCF"/>
    <w:rsid w:val="00C31CDE"/>
    <w:rsid w:val="00C326C9"/>
    <w:rsid w:val="00C330B8"/>
    <w:rsid w:val="00C36478"/>
    <w:rsid w:val="00C4039B"/>
    <w:rsid w:val="00C459D6"/>
    <w:rsid w:val="00C57C52"/>
    <w:rsid w:val="00C64901"/>
    <w:rsid w:val="00C706F3"/>
    <w:rsid w:val="00C71B7D"/>
    <w:rsid w:val="00CA45B7"/>
    <w:rsid w:val="00CB1A08"/>
    <w:rsid w:val="00CC059A"/>
    <w:rsid w:val="00CC1F05"/>
    <w:rsid w:val="00CC28FD"/>
    <w:rsid w:val="00CC753C"/>
    <w:rsid w:val="00CD6795"/>
    <w:rsid w:val="00CD703D"/>
    <w:rsid w:val="00D02A3C"/>
    <w:rsid w:val="00D0791E"/>
    <w:rsid w:val="00D104EB"/>
    <w:rsid w:val="00D17760"/>
    <w:rsid w:val="00D233B6"/>
    <w:rsid w:val="00D2543A"/>
    <w:rsid w:val="00D32ACF"/>
    <w:rsid w:val="00D36286"/>
    <w:rsid w:val="00D532B7"/>
    <w:rsid w:val="00D5639B"/>
    <w:rsid w:val="00D66A84"/>
    <w:rsid w:val="00D74E4E"/>
    <w:rsid w:val="00D858D0"/>
    <w:rsid w:val="00D86C45"/>
    <w:rsid w:val="00D876C1"/>
    <w:rsid w:val="00D90287"/>
    <w:rsid w:val="00D971E9"/>
    <w:rsid w:val="00DA7253"/>
    <w:rsid w:val="00DB0041"/>
    <w:rsid w:val="00DB664F"/>
    <w:rsid w:val="00DC1ED2"/>
    <w:rsid w:val="00E065E7"/>
    <w:rsid w:val="00E212E2"/>
    <w:rsid w:val="00E24754"/>
    <w:rsid w:val="00E272BC"/>
    <w:rsid w:val="00E33886"/>
    <w:rsid w:val="00E414D5"/>
    <w:rsid w:val="00E4168D"/>
    <w:rsid w:val="00E47B25"/>
    <w:rsid w:val="00E51D23"/>
    <w:rsid w:val="00E54371"/>
    <w:rsid w:val="00E61709"/>
    <w:rsid w:val="00E7151C"/>
    <w:rsid w:val="00E903FF"/>
    <w:rsid w:val="00EA0682"/>
    <w:rsid w:val="00EA0E4D"/>
    <w:rsid w:val="00EA6CFA"/>
    <w:rsid w:val="00EC67FB"/>
    <w:rsid w:val="00EC6BD6"/>
    <w:rsid w:val="00ED2030"/>
    <w:rsid w:val="00EE0B91"/>
    <w:rsid w:val="00EE6E05"/>
    <w:rsid w:val="00EE78C9"/>
    <w:rsid w:val="00F05ADD"/>
    <w:rsid w:val="00F069E1"/>
    <w:rsid w:val="00F22E2E"/>
    <w:rsid w:val="00F31C45"/>
    <w:rsid w:val="00F44B1C"/>
    <w:rsid w:val="00F50538"/>
    <w:rsid w:val="00F559E5"/>
    <w:rsid w:val="00F56AA5"/>
    <w:rsid w:val="00F80404"/>
    <w:rsid w:val="00F83E60"/>
    <w:rsid w:val="00F8516B"/>
    <w:rsid w:val="00F9050A"/>
    <w:rsid w:val="00F94870"/>
    <w:rsid w:val="00F953B3"/>
    <w:rsid w:val="00FA5583"/>
    <w:rsid w:val="00FB291A"/>
    <w:rsid w:val="00FC08DF"/>
    <w:rsid w:val="00FD2B24"/>
    <w:rsid w:val="00FD420B"/>
    <w:rsid w:val="00FE06C6"/>
    <w:rsid w:val="00FE14F8"/>
    <w:rsid w:val="00FE7925"/>
    <w:rsid w:val="00FF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9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159D"/>
    <w:rPr>
      <w:rFonts w:ascii="Symbol" w:eastAsia="Calibri" w:hAnsi="Symbol" w:cs="Symbol"/>
      <w:b w:val="0"/>
      <w:sz w:val="22"/>
      <w:szCs w:val="22"/>
    </w:rPr>
  </w:style>
  <w:style w:type="character" w:customStyle="1" w:styleId="WW8Num2z0">
    <w:name w:val="WW8Num2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2z1">
    <w:name w:val="WW8Num2z1"/>
    <w:rsid w:val="008B159D"/>
    <w:rPr>
      <w:rFonts w:ascii="Courier New" w:hAnsi="Courier New" w:cs="Courier New"/>
    </w:rPr>
  </w:style>
  <w:style w:type="character" w:customStyle="1" w:styleId="WW8Num2z2">
    <w:name w:val="WW8Num2z2"/>
    <w:rsid w:val="008B159D"/>
    <w:rPr>
      <w:rFonts w:ascii="Wingdings" w:hAnsi="Wingdings" w:cs="Wingdings"/>
    </w:rPr>
  </w:style>
  <w:style w:type="character" w:customStyle="1" w:styleId="WW8Num2z3">
    <w:name w:val="WW8Num2z3"/>
    <w:rsid w:val="008B159D"/>
    <w:rPr>
      <w:rFonts w:ascii="Symbol" w:hAnsi="Symbol" w:cs="Symbol"/>
    </w:rPr>
  </w:style>
  <w:style w:type="character" w:customStyle="1" w:styleId="WW8Num2z4">
    <w:name w:val="WW8Num2z4"/>
    <w:rsid w:val="008B159D"/>
  </w:style>
  <w:style w:type="character" w:customStyle="1" w:styleId="WW8Num2z5">
    <w:name w:val="WW8Num2z5"/>
    <w:rsid w:val="008B159D"/>
  </w:style>
  <w:style w:type="character" w:customStyle="1" w:styleId="WW8Num2z6">
    <w:name w:val="WW8Num2z6"/>
    <w:rsid w:val="008B159D"/>
  </w:style>
  <w:style w:type="character" w:customStyle="1" w:styleId="WW8Num2z7">
    <w:name w:val="WW8Num2z7"/>
    <w:rsid w:val="008B159D"/>
  </w:style>
  <w:style w:type="character" w:customStyle="1" w:styleId="WW8Num2z8">
    <w:name w:val="WW8Num2z8"/>
    <w:rsid w:val="008B159D"/>
  </w:style>
  <w:style w:type="character" w:customStyle="1" w:styleId="WW8Num3z0">
    <w:name w:val="WW8Num3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3z1">
    <w:name w:val="WW8Num3z1"/>
    <w:rsid w:val="008B159D"/>
  </w:style>
  <w:style w:type="character" w:customStyle="1" w:styleId="WW8Num3z2">
    <w:name w:val="WW8Num3z2"/>
    <w:rsid w:val="008B159D"/>
  </w:style>
  <w:style w:type="character" w:customStyle="1" w:styleId="WW8Num3z3">
    <w:name w:val="WW8Num3z3"/>
    <w:rsid w:val="008B159D"/>
  </w:style>
  <w:style w:type="character" w:customStyle="1" w:styleId="WW8Num3z4">
    <w:name w:val="WW8Num3z4"/>
    <w:rsid w:val="008B159D"/>
  </w:style>
  <w:style w:type="character" w:customStyle="1" w:styleId="WW8Num3z5">
    <w:name w:val="WW8Num3z5"/>
    <w:rsid w:val="008B159D"/>
  </w:style>
  <w:style w:type="character" w:customStyle="1" w:styleId="WW8Num3z6">
    <w:name w:val="WW8Num3z6"/>
    <w:rsid w:val="008B159D"/>
  </w:style>
  <w:style w:type="character" w:customStyle="1" w:styleId="WW8Num3z7">
    <w:name w:val="WW8Num3z7"/>
    <w:rsid w:val="008B159D"/>
  </w:style>
  <w:style w:type="character" w:customStyle="1" w:styleId="WW8Num3z8">
    <w:name w:val="WW8Num3z8"/>
    <w:rsid w:val="008B159D"/>
  </w:style>
  <w:style w:type="character" w:customStyle="1" w:styleId="WW8Num1z1">
    <w:name w:val="WW8Num1z1"/>
    <w:rsid w:val="008B159D"/>
    <w:rPr>
      <w:rFonts w:ascii="Courier New" w:hAnsi="Courier New" w:cs="Courier New"/>
    </w:rPr>
  </w:style>
  <w:style w:type="character" w:customStyle="1" w:styleId="WW8Num1z2">
    <w:name w:val="WW8Num1z2"/>
    <w:rsid w:val="008B159D"/>
    <w:rPr>
      <w:rFonts w:ascii="Wingdings" w:hAnsi="Wingdings" w:cs="Wingdings"/>
    </w:rPr>
  </w:style>
  <w:style w:type="character" w:customStyle="1" w:styleId="WW8Num1z3">
    <w:name w:val="WW8Num1z3"/>
    <w:rsid w:val="008B159D"/>
    <w:rPr>
      <w:rFonts w:ascii="Symbol" w:hAnsi="Symbol" w:cs="Symbol"/>
    </w:rPr>
  </w:style>
  <w:style w:type="character" w:customStyle="1" w:styleId="1">
    <w:name w:val="Основной шрифт абзаца1"/>
    <w:rsid w:val="008B159D"/>
  </w:style>
  <w:style w:type="character" w:customStyle="1" w:styleId="a3">
    <w:name w:val="Основной текст Знак"/>
    <w:basedOn w:val="1"/>
    <w:rsid w:val="008B159D"/>
    <w:rPr>
      <w:rFonts w:ascii="Arial" w:eastAsia="Times New Roman" w:hAnsi="Arial" w:cs="Times New Roman"/>
      <w:b/>
      <w:sz w:val="26"/>
      <w:szCs w:val="20"/>
    </w:rPr>
  </w:style>
  <w:style w:type="character" w:customStyle="1" w:styleId="a4">
    <w:name w:val="Верх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"/>
    <w:rsid w:val="008B159D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сноски Знак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нак сноски1"/>
    <w:basedOn w:val="1"/>
    <w:rsid w:val="008B159D"/>
    <w:rPr>
      <w:vertAlign w:val="superscript"/>
    </w:rPr>
  </w:style>
  <w:style w:type="character" w:customStyle="1" w:styleId="a8">
    <w:name w:val="Название Знак"/>
    <w:basedOn w:val="1"/>
    <w:rsid w:val="008B159D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1"/>
    <w:rsid w:val="008B159D"/>
    <w:rPr>
      <w:color w:val="5A5A5A"/>
      <w:spacing w:val="15"/>
    </w:rPr>
  </w:style>
  <w:style w:type="character" w:customStyle="1" w:styleId="ListLabel1">
    <w:name w:val="ListLabel 1"/>
    <w:rsid w:val="008B159D"/>
    <w:rPr>
      <w:i/>
    </w:rPr>
  </w:style>
  <w:style w:type="character" w:customStyle="1" w:styleId="ListLabel2">
    <w:name w:val="ListLabel 2"/>
    <w:rsid w:val="008B159D"/>
    <w:rPr>
      <w:rFonts w:cs="Courier New"/>
    </w:rPr>
  </w:style>
  <w:style w:type="character" w:customStyle="1" w:styleId="ListLabel3">
    <w:name w:val="ListLabel 3"/>
    <w:rsid w:val="008B159D"/>
    <w:rPr>
      <w:rFonts w:cs="OpenSymbol"/>
    </w:rPr>
  </w:style>
  <w:style w:type="character" w:customStyle="1" w:styleId="ListLabel4">
    <w:name w:val="ListLabel 4"/>
    <w:rsid w:val="008B159D"/>
    <w:rPr>
      <w:b w:val="0"/>
      <w:sz w:val="22"/>
      <w:szCs w:val="22"/>
    </w:rPr>
  </w:style>
  <w:style w:type="character" w:customStyle="1" w:styleId="ListLabel5">
    <w:name w:val="ListLabel 5"/>
    <w:rsid w:val="008B159D"/>
    <w:rPr>
      <w:rFonts w:cs="OpenSymbol"/>
      <w:sz w:val="28"/>
      <w:szCs w:val="28"/>
    </w:rPr>
  </w:style>
  <w:style w:type="character" w:customStyle="1" w:styleId="ListLabel6">
    <w:name w:val="ListLabel 6"/>
    <w:rsid w:val="008B159D"/>
    <w:rPr>
      <w:color w:val="00000A"/>
    </w:rPr>
  </w:style>
  <w:style w:type="character" w:styleId="aa">
    <w:name w:val="Hyperlink"/>
    <w:rsid w:val="008B159D"/>
    <w:rPr>
      <w:color w:val="000080"/>
      <w:u w:val="single"/>
    </w:rPr>
  </w:style>
  <w:style w:type="character" w:customStyle="1" w:styleId="ab">
    <w:name w:val="Символ нумерации"/>
    <w:rsid w:val="008B159D"/>
  </w:style>
  <w:style w:type="character" w:customStyle="1" w:styleId="ac">
    <w:name w:val="Маркеры списка"/>
    <w:rsid w:val="008B159D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8B15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8B159D"/>
    <w:pPr>
      <w:jc w:val="center"/>
    </w:pPr>
    <w:rPr>
      <w:rFonts w:ascii="Arial" w:hAnsi="Arial" w:cs="Arial"/>
      <w:b/>
      <w:sz w:val="26"/>
      <w:szCs w:val="20"/>
    </w:rPr>
  </w:style>
  <w:style w:type="paragraph" w:styleId="af">
    <w:name w:val="List"/>
    <w:basedOn w:val="ae"/>
    <w:rsid w:val="008B159D"/>
    <w:rPr>
      <w:rFonts w:cs="Mangal"/>
    </w:rPr>
  </w:style>
  <w:style w:type="paragraph" w:customStyle="1" w:styleId="12">
    <w:name w:val="Название1"/>
    <w:basedOn w:val="a"/>
    <w:rsid w:val="008B159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B159D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8B159D"/>
    <w:pPr>
      <w:spacing w:after="200"/>
      <w:ind w:left="720"/>
    </w:pPr>
  </w:style>
  <w:style w:type="paragraph" w:styleId="af0">
    <w:name w:val="head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8B15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customStyle="1" w:styleId="16">
    <w:name w:val="Текст сноски1"/>
    <w:basedOn w:val="a"/>
    <w:rsid w:val="008B159D"/>
    <w:rPr>
      <w:sz w:val="20"/>
      <w:szCs w:val="20"/>
    </w:rPr>
  </w:style>
  <w:style w:type="paragraph" w:customStyle="1" w:styleId="ConsPlusNormal">
    <w:name w:val="ConsPlusNorma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styleId="af2">
    <w:name w:val="Title"/>
    <w:basedOn w:val="a"/>
    <w:next w:val="af3"/>
    <w:qFormat/>
    <w:rsid w:val="008B159D"/>
    <w:pPr>
      <w:jc w:val="center"/>
    </w:pPr>
    <w:rPr>
      <w:b/>
      <w:bCs/>
      <w:sz w:val="28"/>
      <w:szCs w:val="20"/>
    </w:rPr>
  </w:style>
  <w:style w:type="paragraph" w:styleId="af3">
    <w:name w:val="Subtitle"/>
    <w:basedOn w:val="a"/>
    <w:next w:val="ae"/>
    <w:qFormat/>
    <w:rsid w:val="008B159D"/>
    <w:pPr>
      <w:spacing w:after="160"/>
      <w:jc w:val="center"/>
    </w:pPr>
    <w:rPr>
      <w:rFonts w:ascii="Calibri" w:hAnsi="Calibri" w:cs="Calibri"/>
      <w:i/>
      <w:iCs/>
      <w:color w:val="5A5A5A"/>
      <w:spacing w:val="15"/>
      <w:sz w:val="22"/>
      <w:szCs w:val="22"/>
    </w:rPr>
  </w:style>
  <w:style w:type="paragraph" w:customStyle="1" w:styleId="af4">
    <w:name w:val="Содержимое таблицы"/>
    <w:basedOn w:val="a"/>
    <w:rsid w:val="008B159D"/>
    <w:pPr>
      <w:suppressLineNumbers/>
    </w:pPr>
  </w:style>
  <w:style w:type="paragraph" w:customStyle="1" w:styleId="af5">
    <w:name w:val="Заголовок таблицы"/>
    <w:basedOn w:val="af4"/>
    <w:rsid w:val="008B159D"/>
    <w:pPr>
      <w:jc w:val="center"/>
    </w:pPr>
    <w:rPr>
      <w:b/>
      <w:bCs/>
    </w:rPr>
  </w:style>
  <w:style w:type="paragraph" w:customStyle="1" w:styleId="ConsPlusNormal0">
    <w:name w:val="ConsPlusNormal"/>
    <w:rsid w:val="008B159D"/>
    <w:pPr>
      <w:widowControl w:val="0"/>
      <w:suppressAutoHyphens/>
      <w:spacing w:after="200" w:line="276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af6">
    <w:name w:val="Горизонтальная линия"/>
    <w:basedOn w:val="a"/>
    <w:next w:val="ae"/>
    <w:rsid w:val="008B159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alloon Text"/>
    <w:basedOn w:val="a"/>
    <w:link w:val="17"/>
    <w:uiPriority w:val="99"/>
    <w:semiHidden/>
    <w:unhideWhenUsed/>
    <w:rsid w:val="0012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rsid w:val="001218D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fontstyle01">
    <w:name w:val="fontstyle01"/>
    <w:basedOn w:val="a0"/>
    <w:rsid w:val="00637D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039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f8">
    <w:name w:val="List Paragraph"/>
    <w:basedOn w:val="a"/>
    <w:uiPriority w:val="34"/>
    <w:qFormat/>
    <w:rsid w:val="00886F2C"/>
    <w:pPr>
      <w:ind w:left="720"/>
      <w:contextualSpacing/>
    </w:pPr>
  </w:style>
  <w:style w:type="table" w:styleId="af9">
    <w:name w:val="Table Grid"/>
    <w:basedOn w:val="a1"/>
    <w:uiPriority w:val="59"/>
    <w:rsid w:val="006D5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B182-8EF6-4ED8-AF41-E89BE53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Светлана Сергеевна</dc:creator>
  <cp:lastModifiedBy>user</cp:lastModifiedBy>
  <cp:revision>35</cp:revision>
  <cp:lastPrinted>2025-04-22T06:50:00Z</cp:lastPrinted>
  <dcterms:created xsi:type="dcterms:W3CDTF">2025-04-08T08:18:00Z</dcterms:created>
  <dcterms:modified xsi:type="dcterms:W3CDTF">2025-04-22T06:52:00Z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