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КОНТРОЛЬНО-СЧЁТНАЯ  КОМИССИЯ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</w:rPr>
      </w:pPr>
      <w:r w:rsidRPr="00C80B16">
        <w:rPr>
          <w:rFonts w:ascii="Times New Roman" w:hAnsi="Times New Roman" w:cs="Times New Roman"/>
          <w:b/>
          <w:bCs/>
        </w:rPr>
        <w:t>ЧАГОДОЩЕНСКОГО  МУНИЦИПАЛЬНОГО  ОКРУГА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</w:rPr>
      </w:pPr>
      <w:r w:rsidRPr="00C80B16">
        <w:rPr>
          <w:rFonts w:ascii="Times New Roman" w:hAnsi="Times New Roman" w:cs="Times New Roman"/>
          <w:b/>
          <w:bCs/>
        </w:rPr>
        <w:t>ВОЛОГОДСКОЙ ОБЛАСТИ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</w:p>
    <w:p w:rsidR="00C80B16" w:rsidRPr="001F5DDB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DB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964044">
        <w:rPr>
          <w:rFonts w:ascii="Times New Roman" w:hAnsi="Times New Roman" w:cs="Times New Roman"/>
          <w:b/>
          <w:sz w:val="28"/>
          <w:szCs w:val="28"/>
        </w:rPr>
        <w:t>7</w:t>
      </w:r>
    </w:p>
    <w:p w:rsidR="00C80B16" w:rsidRPr="001F5DDB" w:rsidRDefault="00C80B16" w:rsidP="00C80B1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DB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бюджетных средств Чагодощенского муниципального округа— </w:t>
      </w:r>
      <w:r w:rsidRPr="001F5D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B4B82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Са</w:t>
      </w:r>
      <w:proofErr w:type="gramEnd"/>
      <w:r w:rsidR="002B4B82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зоновско</w:t>
      </w:r>
      <w:r w:rsidR="003973FD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го</w:t>
      </w:r>
      <w:proofErr w:type="spellEnd"/>
      <w:r w:rsidR="003973FD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территориального</w:t>
      </w:r>
      <w:r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управлени</w:t>
      </w:r>
      <w:r w:rsidR="003973FD"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я</w:t>
      </w:r>
      <w:r w:rsidRPr="001F5DD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администрации Чагодощенского муниципального округа Вологодской области </w:t>
      </w:r>
      <w:r w:rsidRPr="001F5DDB">
        <w:rPr>
          <w:rFonts w:ascii="Times New Roman" w:hAnsi="Times New Roman" w:cs="Times New Roman"/>
          <w:b/>
          <w:sz w:val="28"/>
          <w:szCs w:val="28"/>
        </w:rPr>
        <w:t>за 202</w:t>
      </w:r>
      <w:r w:rsidR="00964044">
        <w:rPr>
          <w:rFonts w:ascii="Times New Roman" w:hAnsi="Times New Roman" w:cs="Times New Roman"/>
          <w:b/>
          <w:sz w:val="28"/>
          <w:szCs w:val="28"/>
        </w:rPr>
        <w:t>4</w:t>
      </w:r>
      <w:r w:rsidRPr="001F5D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80B16" w:rsidRPr="001F5DDB" w:rsidRDefault="00C80B16" w:rsidP="00C80B16">
      <w:pPr>
        <w:pStyle w:val="a3"/>
        <w:numPr>
          <w:ilvl w:val="0"/>
          <w:numId w:val="1"/>
        </w:numPr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0B16" w:rsidRPr="001F5DDB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DDB">
        <w:rPr>
          <w:rFonts w:ascii="Times New Roman" w:hAnsi="Times New Roman" w:cs="Times New Roman"/>
          <w:sz w:val="28"/>
          <w:szCs w:val="28"/>
        </w:rPr>
        <w:t>п. Чагода</w:t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</w:r>
      <w:r w:rsidRPr="001F5DDB">
        <w:rPr>
          <w:rFonts w:ascii="Times New Roman" w:hAnsi="Times New Roman" w:cs="Times New Roman"/>
          <w:sz w:val="28"/>
          <w:szCs w:val="28"/>
        </w:rPr>
        <w:tab/>
        <w:t xml:space="preserve">  «</w:t>
      </w:r>
      <w:r w:rsidR="00964044">
        <w:rPr>
          <w:rFonts w:ascii="Times New Roman" w:hAnsi="Times New Roman" w:cs="Times New Roman"/>
          <w:sz w:val="28"/>
          <w:szCs w:val="28"/>
        </w:rPr>
        <w:t>0</w:t>
      </w:r>
      <w:r w:rsidR="00315576">
        <w:rPr>
          <w:rFonts w:ascii="Times New Roman" w:hAnsi="Times New Roman" w:cs="Times New Roman"/>
          <w:sz w:val="28"/>
          <w:szCs w:val="28"/>
        </w:rPr>
        <w:t>8</w:t>
      </w:r>
      <w:r w:rsidRPr="001F5DDB">
        <w:rPr>
          <w:rFonts w:ascii="Times New Roman" w:hAnsi="Times New Roman" w:cs="Times New Roman"/>
          <w:sz w:val="28"/>
          <w:szCs w:val="28"/>
        </w:rPr>
        <w:t xml:space="preserve">» </w:t>
      </w:r>
      <w:r w:rsidR="0096404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1F5DDB">
        <w:rPr>
          <w:rFonts w:ascii="Times New Roman" w:hAnsi="Times New Roman" w:cs="Times New Roman"/>
          <w:sz w:val="28"/>
          <w:szCs w:val="28"/>
        </w:rPr>
        <w:t>202</w:t>
      </w:r>
      <w:r w:rsidR="00964044">
        <w:rPr>
          <w:rFonts w:ascii="Times New Roman" w:hAnsi="Times New Roman" w:cs="Times New Roman"/>
          <w:sz w:val="28"/>
          <w:szCs w:val="28"/>
        </w:rPr>
        <w:t>5</w:t>
      </w:r>
      <w:r w:rsidRPr="001F5DD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</w:p>
    <w:p w:rsidR="00C80B16" w:rsidRPr="001F5DDB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B16" w:rsidRPr="00C80B16" w:rsidRDefault="00C80B16" w:rsidP="00C80B16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C80B16">
        <w:rPr>
          <w:rFonts w:ascii="Times New Roman" w:hAnsi="Times New Roman" w:cs="Times New Roman"/>
          <w:color w:val="000000"/>
          <w:sz w:val="28"/>
          <w:szCs w:val="28"/>
        </w:rPr>
        <w:t>Внешняя проверка бюджетной отчетности главного администратора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бюджетных средств – </w:t>
      </w:r>
      <w:proofErr w:type="spellStart"/>
      <w:r w:rsidR="002B4B82">
        <w:rPr>
          <w:rFonts w:ascii="Times New Roman" w:eastAsia="Times New Roman" w:hAnsi="Times New Roman" w:cs="Times New Roman"/>
          <w:color w:val="1A1A1A"/>
          <w:sz w:val="28"/>
          <w:szCs w:val="28"/>
        </w:rPr>
        <w:t>Сазоновское</w:t>
      </w:r>
      <w:proofErr w:type="spellEnd"/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территориальное управление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 (далее – </w:t>
      </w:r>
      <w:proofErr w:type="spellStart"/>
      <w:r w:rsidR="002B4B82">
        <w:rPr>
          <w:rFonts w:ascii="TimesNewRomanPSMT" w:hAnsi="TimesNewRomanPSMT"/>
          <w:color w:val="000000"/>
          <w:sz w:val="28"/>
          <w:szCs w:val="28"/>
        </w:rPr>
        <w:t>Сазоновское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ТУ</w:t>
      </w:r>
      <w:r w:rsidRPr="00C80B16">
        <w:rPr>
          <w:rFonts w:ascii="TimesNewRomanPSMT" w:hAnsi="TimesNewRomanPSMT"/>
          <w:color w:val="000000"/>
          <w:sz w:val="28"/>
          <w:szCs w:val="28"/>
        </w:rPr>
        <w:t>) проведена на основании ст.264.4Бюджетного кодекса Российской Федерации (далее - БК РФ), Федерального</w:t>
      </w:r>
      <w:r w:rsidR="00CB2AA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закона от 07.02.2011 № 6-ФЗ «Об общих принципах организации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деятельности контрольно-счетных органов субъектов Российской Федерации муниципальных образований», Положения о контрольно-счетной комиссии Чагодощенского муниципального округа Вологодской области, утвержденного</w:t>
      </w:r>
      <w:proofErr w:type="gramEnd"/>
      <w:r w:rsidRPr="00C80B16">
        <w:rPr>
          <w:rFonts w:ascii="TimesNewRomanPSMT" w:hAnsi="TimesNewRomanPSMT"/>
          <w:color w:val="000000"/>
          <w:sz w:val="28"/>
          <w:szCs w:val="28"/>
        </w:rPr>
        <w:t xml:space="preserve"> Представительным Собранием Чагодощенского муниципального округа</w:t>
      </w:r>
      <w:r w:rsidR="00017D8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80B16">
        <w:rPr>
          <w:rFonts w:ascii="TimesNewRomanPSMT" w:hAnsi="TimesNewRomanPSMT"/>
          <w:color w:val="000000"/>
          <w:sz w:val="28"/>
          <w:szCs w:val="28"/>
        </w:rPr>
        <w:t>от 27.10.2022 № 29, Плана работы контрольно-счетной комиссии на 202</w:t>
      </w:r>
      <w:r w:rsidR="00964044">
        <w:rPr>
          <w:rFonts w:ascii="TimesNewRomanPSMT" w:hAnsi="TimesNewRomanPSMT"/>
          <w:color w:val="000000"/>
          <w:sz w:val="28"/>
          <w:szCs w:val="28"/>
        </w:rPr>
        <w:t>5</w:t>
      </w:r>
      <w:r w:rsidRPr="00C80B16">
        <w:rPr>
          <w:rFonts w:ascii="TimesNewRomanPSMT" w:hAnsi="TimesNewRomanPSMT"/>
          <w:color w:val="000000"/>
          <w:sz w:val="28"/>
          <w:szCs w:val="28"/>
        </w:rPr>
        <w:t xml:space="preserve"> год.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B16">
        <w:rPr>
          <w:rFonts w:ascii="Times New Roman" w:hAnsi="Times New Roman" w:cs="Times New Roman"/>
          <w:sz w:val="28"/>
          <w:szCs w:val="28"/>
        </w:rPr>
        <w:t>Настоящее заключение подготовлено в соответствии с СВМФК</w:t>
      </w:r>
      <w:proofErr w:type="gramStart"/>
      <w:r w:rsidRPr="00C80B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80B16">
        <w:rPr>
          <w:rFonts w:ascii="Times New Roman" w:hAnsi="Times New Roman" w:cs="Times New Roman"/>
          <w:sz w:val="28"/>
          <w:szCs w:val="28"/>
        </w:rPr>
        <w:br/>
      </w:r>
      <w:r w:rsidRPr="00C80B16">
        <w:rPr>
          <w:rFonts w:ascii="Times New Roman" w:eastAsia="Calibri" w:hAnsi="Times New Roman" w:cs="Times New Roman"/>
          <w:sz w:val="28"/>
          <w:szCs w:val="28"/>
        </w:rPr>
        <w:t>«Проведение экспертно - аналитического мероприятия», утвержденным приказом контрольно - счетной комиссии от 09.01.2023 № 15 о/</w:t>
      </w:r>
      <w:proofErr w:type="spellStart"/>
      <w:r w:rsidRPr="00C80B16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C80B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80B16">
        <w:rPr>
          <w:rFonts w:ascii="Times New Roman" w:hAnsi="Times New Roman" w:cs="Times New Roman"/>
          <w:sz w:val="28"/>
          <w:szCs w:val="28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C80B16" w:rsidRPr="00C80B16" w:rsidRDefault="00C80B16" w:rsidP="00C80B16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B16">
        <w:rPr>
          <w:rFonts w:ascii="Times New Roman" w:hAnsi="Times New Roman" w:cs="Times New Roman"/>
          <w:color w:val="000000"/>
          <w:sz w:val="28"/>
          <w:szCs w:val="28"/>
        </w:rPr>
        <w:t>В ходе внешней проверки проанализированы нормативные правовые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>акты, регулирующие бюджетную отчетность, а также бюджетная отчетность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главного администратора бюджетных средств – </w:t>
      </w:r>
      <w:proofErr w:type="spellStart"/>
      <w:r w:rsidR="00705EE0">
        <w:rPr>
          <w:rFonts w:ascii="Times New Roman" w:hAnsi="Times New Roman" w:cs="Times New Roman"/>
          <w:color w:val="000000"/>
          <w:sz w:val="28"/>
          <w:szCs w:val="28"/>
        </w:rPr>
        <w:t>Сазоновского</w:t>
      </w:r>
      <w:proofErr w:type="spellEnd"/>
      <w:r w:rsidR="00705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ТУ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t xml:space="preserve"> за 202</w:t>
      </w:r>
      <w:r w:rsidR="0096404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80B16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C80B16" w:rsidRDefault="00C80B16" w:rsidP="00C80B16">
      <w:pPr>
        <w:pStyle w:val="a3"/>
        <w:numPr>
          <w:ilvl w:val="0"/>
          <w:numId w:val="1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80B16">
        <w:rPr>
          <w:rFonts w:ascii="TimesNewRomanPSMT" w:hAnsi="TimesNewRomanPSMT"/>
          <w:color w:val="000000"/>
          <w:sz w:val="28"/>
          <w:szCs w:val="28"/>
        </w:rPr>
        <w:t>В ходе экспертно-аналитического мероприятия установлено следующее.</w:t>
      </w:r>
    </w:p>
    <w:p w:rsidR="00C80B16" w:rsidRPr="00C80B16" w:rsidRDefault="00C80B16" w:rsidP="00C80B16">
      <w:pPr>
        <w:spacing w:before="120" w:after="120" w:line="240" w:lineRule="auto"/>
        <w:ind w:firstLine="708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1. Общие положения (Своевременность, достоверность, полнота бюджетной</w:t>
      </w:r>
      <w:r w:rsidR="00EE34D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C80B1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отчетности).</w:t>
      </w:r>
    </w:p>
    <w:p w:rsidR="00C80B16" w:rsidRPr="00C80B16" w:rsidRDefault="00C80B16" w:rsidP="00C8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Бюджетная отчетность поступила в контрольно-счетную комиссию </w:t>
      </w:r>
      <w:r w:rsidR="00964044">
        <w:rPr>
          <w:rFonts w:ascii="Times New Roman CYR" w:eastAsia="Times New Roman" w:hAnsi="Times New Roman CYR" w:cs="Times New Roman CYR"/>
          <w:sz w:val="28"/>
          <w:szCs w:val="28"/>
        </w:rPr>
        <w:t>21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марта 202</w:t>
      </w:r>
      <w:r w:rsidR="00964044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года, что соответствует сроку представления годовой бюджетной отчетности, установленному решением Представительно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>го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 Собрани</w:t>
      </w:r>
      <w:r w:rsidR="005707E3">
        <w:rPr>
          <w:rFonts w:ascii="Times New Roman CYR" w:eastAsia="Times New Roman" w:hAnsi="Times New Roman CYR" w:cs="Times New Roman CYR"/>
          <w:sz w:val="28"/>
          <w:szCs w:val="28"/>
        </w:rPr>
        <w:t xml:space="preserve">я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t xml:space="preserve">Об </w:t>
      </w:r>
      <w:r w:rsidRPr="00C80B1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утверждении Положения о бюджетном процессе в Чагодощенском муниципальном округе Вологодской области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80B16" w:rsidRPr="005707E3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Годовая бюджетная отчетность главного администратора бюджетных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средств за 202</w:t>
      </w:r>
      <w:r w:rsidR="00964044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содержит все требуемые Инструкцией № 191н</w:t>
      </w:r>
      <w:r w:rsidRPr="005707E3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формы: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аланс главного распорядителя, распорядителя, получателя бюджетных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средств, главного администратора, администратора источников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финансирования дефицита бюджета,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доходов бюджета (ф.0503130);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заключению счетов бюджетного учета отчетного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финансового года (ф.0503110);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финансовых результатах деятельности (ф.0503121);</w:t>
      </w:r>
    </w:p>
    <w:p w:rsidR="00C80B16" w:rsidRPr="002B4B82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Отчет о движении денежных </w:t>
      </w:r>
      <w:r w:rsidRPr="002B4B82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средств (ф.0503123);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Справка по консолидируемым расчетам» (ф.0503125);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об исполнении бюджета главного распорядителя,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распорядителя, получателя бюджетных средств, главного администратора,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 источников финансирования дефицита бюджета, главного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администратора, администратора доходов бюджета (ф.0503127);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 о бюджетных обязательствах (ф.0503128);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Пояснительная записка (ф.0503160) с таблицами и приложениям: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-таблицы №14 «Сведения о проведении инвентаризаций»;</w:t>
      </w:r>
    </w:p>
    <w:p w:rsidR="00C80B16" w:rsidRPr="00C80B16" w:rsidRDefault="00C80B16" w:rsidP="00C80B1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-таблица №15</w:t>
      </w:r>
    </w:p>
    <w:p w:rsidR="00C80B16" w:rsidRPr="002B4B82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7B5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бюджета (ф.0503164);</w:t>
      </w:r>
    </w:p>
    <w:p w:rsidR="002B4B82" w:rsidRPr="008E47B5" w:rsidRDefault="002B4B82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мероприятий в рамках целевых программ (ф.0503166);</w:t>
      </w:r>
    </w:p>
    <w:p w:rsidR="00C80B16" w:rsidRPr="00C80B16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движении нефинансовых активов (ф.0503168);</w:t>
      </w:r>
    </w:p>
    <w:p w:rsidR="00C80B16" w:rsidRPr="008E47B5" w:rsidRDefault="00C80B16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дебиторской и кредиторской задолженности (ф.0503169);</w:t>
      </w:r>
    </w:p>
    <w:p w:rsidR="008E47B5" w:rsidRPr="00017D89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финансовых вложениях получателя бюджетных средств, администратора источников финансирования дефицита бюджет (ф.05063171);</w:t>
      </w:r>
    </w:p>
    <w:p w:rsidR="005707E3" w:rsidRPr="002B4B82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 принятых и неисполненных обязательствах получателя бюджетных средст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в(</w:t>
      </w:r>
      <w:proofErr w:type="gram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ф.0503175);</w:t>
      </w:r>
    </w:p>
    <w:p w:rsidR="002B4B82" w:rsidRPr="00964044" w:rsidRDefault="002B4B82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остатках денежных средств на счетах получателя бюджетных средств (ф.0503178);</w:t>
      </w:r>
    </w:p>
    <w:p w:rsidR="00964044" w:rsidRPr="008B7E35" w:rsidRDefault="00964044" w:rsidP="00964044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E35">
        <w:rPr>
          <w:rFonts w:ascii="TimesNewRomanPSMT" w:eastAsia="Times New Roman" w:hAnsi="TimesNewRomanPSMT" w:cs="Times New Roman"/>
          <w:sz w:val="28"/>
          <w:szCs w:val="28"/>
        </w:rPr>
        <w:t>Сведения о вложениях в объекты недвижимого имущества, объектам незавершенного строительства (ф.0503190);</w:t>
      </w:r>
    </w:p>
    <w:p w:rsidR="008E47B5" w:rsidRPr="00C80B16" w:rsidRDefault="008E47B5" w:rsidP="00C80B16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исполнении судебных решений по денежным обязательствам (ф.0503296);</w:t>
      </w:r>
    </w:p>
    <w:p w:rsidR="00C80B16" w:rsidRPr="00C80B16" w:rsidRDefault="00C80B16" w:rsidP="00C80B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16">
        <w:rPr>
          <w:rFonts w:ascii="Times New Roman" w:eastAsia="Times New Roman" w:hAnsi="Times New Roman" w:cs="Times New Roman"/>
          <w:sz w:val="28"/>
          <w:szCs w:val="28"/>
        </w:rPr>
        <w:t>В ходе анализа пояснительной записки проверялось наличие и заполнение всех форм и таблиц пояснительной записки.</w:t>
      </w:r>
      <w:r w:rsidR="00017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B16">
        <w:rPr>
          <w:rFonts w:ascii="Times New Roman" w:eastAsia="Times New Roman" w:hAnsi="Times New Roman" w:cs="Times New Roman"/>
          <w:sz w:val="28"/>
          <w:szCs w:val="28"/>
        </w:rPr>
        <w:t>Текстовая информация, 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Состав и содержание бюджетной отчетности в целом соответствуют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установленным требованиям.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ab/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Бюджетный учет ведется в соответствии с Приказом Минфина РФ от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01.12.2010 № 157н «Об утверждении Единого плана счетов бухгалтерского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учета для органов государственной власти (государственных органов),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органов местного самоуправления, органов управления государственными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внебюджетными фондами, государственных академий наук, государственных</w:t>
      </w:r>
      <w:r w:rsidRPr="00C80B16">
        <w:rPr>
          <w:rFonts w:ascii="Times New Roman" w:eastAsia="Times New Roman" w:hAnsi="Times New Roman" w:cs="Times New Roman"/>
          <w:sz w:val="24"/>
          <w:szCs w:val="24"/>
        </w:rPr>
        <w:br/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(муниципальных) учреждений и Инструкции по его применению» и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Приказом Минфина РФ от 06.12.2010 № 162н «Об утверждении Плана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счетов бюджетного учета и Инструкции по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его применению».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Бюджетный учет ведется с применением программы АС «Смета» (ЕЦИС).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Бюджетная отчетность составлена: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 основе данных Главной книги и регистров бюджетного учета;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-нарастающим итогом с начала года;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-числовые показатели выражены в рублях с точностью до второго</w:t>
      </w:r>
      <w:r w:rsidR="00017D8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десятичного знака после запятой;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-показатели, имеющие отрицательное значение, отражаются со знако</w:t>
      </w: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м«</w:t>
      </w:r>
      <w:proofErr w:type="gramEnd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минус»;</w:t>
      </w:r>
    </w:p>
    <w:p w:rsidR="00C80B16" w:rsidRPr="00C80B16" w:rsidRDefault="00C80B16" w:rsidP="00C80B16">
      <w:pPr>
        <w:spacing w:after="0" w:line="240" w:lineRule="auto"/>
        <w:ind w:left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>-не содержит подчисток и помарок.</w:t>
      </w:r>
    </w:p>
    <w:p w:rsidR="00C80B16" w:rsidRPr="006E6840" w:rsidRDefault="00C80B16" w:rsidP="006E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Pr="006E6840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от 2</w:t>
      </w:r>
      <w:r w:rsidR="002B4B82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3</w:t>
      </w:r>
      <w:r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.12.2022 №</w:t>
      </w:r>
      <w:r w:rsidR="002B4B82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2</w:t>
      </w:r>
      <w:r w:rsidRPr="006E6840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/23 </w:t>
      </w:r>
      <w:r w:rsidRPr="006E684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eastAsia="ar-SA"/>
        </w:rPr>
        <w:t xml:space="preserve">осуществляет </w:t>
      </w: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</w:t>
      </w:r>
      <w:r w:rsidR="009130F6"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6E6840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(далее – МКУ «Центр обеспечения»).</w:t>
      </w:r>
    </w:p>
    <w:p w:rsidR="00C80B16" w:rsidRPr="00C80B16" w:rsidRDefault="00C80B16" w:rsidP="00C80B16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Ответственность за подготовку и предоставление бюджетной отчетности несут должностные лица, подписавшие формы бюджетной отчетности: </w:t>
      </w:r>
      <w:r w:rsidR="00017D89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начальник </w:t>
      </w:r>
      <w:proofErr w:type="spellStart"/>
      <w:r w:rsidR="00CC3E4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Сазоновского</w:t>
      </w:r>
      <w:proofErr w:type="spellEnd"/>
      <w:r w:rsidR="00017D89" w:rsidRPr="006E68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территориального</w:t>
      </w:r>
      <w:r w:rsidR="00017D8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управления администрации 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Чагодощенского муниципального округа – </w:t>
      </w:r>
      <w:r w:rsidR="0096404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Рыжова А.Н.</w:t>
      </w:r>
      <w:r w:rsidRPr="001F5DD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директор МКУ «Центр обеспечения» Евдокимова С.Н.,  главный бухгалтер – Орлова</w:t>
      </w:r>
      <w:r w:rsidRPr="00C80B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А.А.</w:t>
      </w:r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proofErr w:type="gramStart"/>
      <w:r w:rsidRPr="00C80B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Формы бюджетной отчетности, </w:t>
      </w:r>
      <w:r w:rsidRPr="00C80B16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  <w:proofErr w:type="gramEnd"/>
    </w:p>
    <w:p w:rsidR="00C80B16" w:rsidRPr="00C80B16" w:rsidRDefault="00C80B16" w:rsidP="00C80B16">
      <w:pPr>
        <w:tabs>
          <w:tab w:val="center" w:pos="0"/>
          <w:tab w:val="left" w:pos="1134"/>
        </w:tabs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Calibri"/>
          <w:spacing w:val="-2"/>
          <w:kern w:val="1"/>
          <w:sz w:val="28"/>
          <w:szCs w:val="28"/>
          <w:lang w:eastAsia="ar-SA"/>
        </w:rPr>
      </w:pP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Перед формированием годовой бюджетной отчетности всё имущество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proofErr w:type="spellStart"/>
      <w:r w:rsidR="002B4B82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Сазоновского</w:t>
      </w:r>
      <w:proofErr w:type="spellEnd"/>
      <w:r w:rsidR="006E6840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017D89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ТУ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</w:t>
      </w:r>
      <w:r w:rsidR="00017D89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учете»№ 402), п.7 Инструкции № 191н, подлежат инвентаризации. Инвентаризация имущества финансовых средств и обязательств </w:t>
      </w:r>
      <w:proofErr w:type="spellStart"/>
      <w:r w:rsidR="006C7B3B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Сазоновского</w:t>
      </w:r>
      <w:proofErr w:type="spellEnd"/>
      <w:r w:rsidR="00017D89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проведена </w:t>
      </w:r>
      <w:proofErr w:type="gramStart"/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согласно </w:t>
      </w:r>
      <w:r w:rsidR="00B56464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решения</w:t>
      </w:r>
      <w:proofErr w:type="gramEnd"/>
      <w:r w:rsidR="00B56464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 проведении инвентаризации № </w:t>
      </w:r>
      <w:r w:rsidR="00964044">
        <w:rPr>
          <w:rFonts w:ascii="TimesNewRomanPSMT" w:eastAsia="Times New Roman" w:hAnsi="TimesNewRomanPSMT" w:cs="Times New Roman"/>
          <w:color w:val="000000"/>
          <w:sz w:val="28"/>
          <w:szCs w:val="28"/>
        </w:rPr>
        <w:t>1</w:t>
      </w:r>
      <w:r w:rsidR="00B56464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от 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964044">
        <w:rPr>
          <w:rFonts w:ascii="TimesNewRomanPSMT" w:eastAsia="Times New Roman" w:hAnsi="TimesNewRomanPSMT" w:cs="Times New Roman"/>
          <w:color w:val="000000"/>
          <w:sz w:val="28"/>
          <w:szCs w:val="28"/>
        </w:rPr>
        <w:t>01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="00964044">
        <w:rPr>
          <w:rFonts w:ascii="TimesNewRomanPSMT" w:eastAsia="Times New Roman" w:hAnsi="TimesNewRomanPSMT" w:cs="Times New Roman"/>
          <w:color w:val="000000"/>
          <w:sz w:val="28"/>
          <w:szCs w:val="28"/>
        </w:rPr>
        <w:t>11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.202</w:t>
      </w:r>
      <w:r w:rsidR="00964044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6C2228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Расхождений</w:t>
      </w:r>
      <w:r w:rsidR="00017D89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не выявлено. </w:t>
      </w:r>
      <w:r w:rsidRPr="001F5DDB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В соответствии с пунктом 158 Инструкции № 191н ввиду отсутствия расхождений по результатам инвентаризации, таблица № 6 «Сведения о проведении инвентаризации» не представлена, информация о факте проведения </w:t>
      </w:r>
      <w:r w:rsidRPr="001F5DDB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lastRenderedPageBreak/>
        <w:t>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2B5157" w:rsidRPr="002B5157" w:rsidRDefault="002B5157" w:rsidP="002B5157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2B515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2. Организационный раздел</w:t>
      </w:r>
    </w:p>
    <w:p w:rsidR="002B5157" w:rsidRDefault="006C7B3B" w:rsidP="002B5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Сазоновское</w:t>
      </w:r>
      <w:proofErr w:type="spellEnd"/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территориальное управление администрации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Чагодощенского муниципального округа Вологодской области 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является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т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ерриториальным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рганом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Чагодощенского муниципального округа Вологодской области, созданным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для решения вопросов местного значения муниципального округа на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подведомственной территории Чагодощенского муниципального округа, и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исполнения полномочий по осуществлению отдельных государственных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полномочий, переданных органу местного самоуправления муниципального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821C15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округа федеральными законами и областными законами Вологодской</w:t>
      </w:r>
      <w:r w:rsidR="002B515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области.</w:t>
      </w:r>
      <w:proofErr w:type="gramEnd"/>
    </w:p>
    <w:p w:rsidR="00CE12F8" w:rsidRDefault="006C7B3B" w:rsidP="00CE12F8">
      <w:pPr>
        <w:widowControl w:val="0"/>
        <w:spacing w:after="0"/>
        <w:ind w:firstLine="57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Сазоновское</w:t>
      </w:r>
      <w:proofErr w:type="spellEnd"/>
      <w:r w:rsidR="002B5157" w:rsidRPr="004209DD">
        <w:rPr>
          <w:rFonts w:ascii="Times New Roman" w:hAnsi="Times New Roman" w:cs="Times New Roman"/>
          <w:bCs/>
          <w:sz w:val="28"/>
          <w:szCs w:val="28"/>
        </w:rPr>
        <w:t xml:space="preserve"> ТУ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создано </w:t>
      </w:r>
      <w:r w:rsidR="004209DD" w:rsidRPr="004209DD">
        <w:rPr>
          <w:rFonts w:ascii="Times New Roman" w:hAnsi="Times New Roman" w:cs="Times New Roman"/>
          <w:sz w:val="28"/>
          <w:szCs w:val="28"/>
        </w:rPr>
        <w:t xml:space="preserve"> </w:t>
      </w:r>
      <w:r w:rsidR="004209DD" w:rsidRPr="00420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осуществления исполнительно- распорядительных</w:t>
      </w:r>
      <w:r w:rsidR="002B5157" w:rsidRPr="004209D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>функций на подведомственной территории</w:t>
      </w:r>
      <w:r w:rsidR="00D83469">
        <w:rPr>
          <w:rFonts w:ascii="Times New Roman" w:eastAsia="Times New Roman" w:hAnsi="Times New Roman" w:cs="Times New Roman"/>
          <w:color w:val="1A1A1A"/>
          <w:sz w:val="28"/>
          <w:szCs w:val="28"/>
        </w:rPr>
        <w:t>, обеспечение взаимодействия администрации округа и жителей, проживающих на подведомственной территории</w:t>
      </w:r>
      <w:r w:rsidR="002B5157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в соответствии с реестром административно-территориальных утвержденным постановлением Правительства Вологодской области от 01.03.2010 № 17</w:t>
      </w:r>
      <w:r w:rsidR="004209DD" w:rsidRPr="004209D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2B5157" w:rsidRPr="002B5157" w:rsidRDefault="00D83469" w:rsidP="00CE12F8">
      <w:pPr>
        <w:widowControl w:val="0"/>
        <w:spacing w:after="0"/>
        <w:ind w:firstLine="57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Сазоновское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C793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B5157">
        <w:rPr>
          <w:rFonts w:ascii="Times New Roman CYR" w:hAnsi="Times New Roman CYR" w:cs="Times New Roman CYR"/>
          <w:bCs/>
          <w:sz w:val="28"/>
          <w:szCs w:val="28"/>
        </w:rPr>
        <w:t>ТУ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зарегистрировано как юридическое лицо в Межрайонной инспекции Федеральной налоговой службы №7 по Вологодской области</w:t>
      </w:r>
      <w:r w:rsidR="00D4564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18.11.2022</w:t>
      </w:r>
      <w:r w:rsidR="002B5157"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2B5157" w:rsidRPr="002B5157" w:rsidRDefault="002B5157" w:rsidP="002B5157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ИНН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352200</w:t>
      </w:r>
      <w:r w:rsidR="00D8346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4901 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КПП  352201001  ОГРН  1223500013</w:t>
      </w:r>
      <w:r w:rsidR="00D8346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714</w:t>
      </w:r>
      <w:r w:rsidRPr="002B515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2B5157" w:rsidRPr="002B5157" w:rsidRDefault="002B5157" w:rsidP="002B5157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color w:val="000000"/>
          <w:spacing w:val="-2"/>
          <w:kern w:val="1"/>
          <w:sz w:val="28"/>
          <w:szCs w:val="28"/>
          <w:lang w:eastAsia="ar-SA"/>
        </w:rPr>
      </w:pPr>
      <w:r w:rsidRPr="002B5157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ab/>
      </w:r>
      <w:proofErr w:type="spellStart"/>
      <w:r w:rsidR="00D83469" w:rsidRPr="001F5DDB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Сазоновское</w:t>
      </w:r>
      <w:proofErr w:type="spellEnd"/>
      <w:r w:rsidR="00D83469" w:rsidRPr="001F5DDB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1F5DDB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ТУ  округа обладает правами юридического лица, имеет в оперативном управлении муниципальное имущество, смету расходов, печать, штампы и бланки со своим наименованием.</w:t>
      </w:r>
    </w:p>
    <w:p w:rsidR="002B5157" w:rsidRDefault="00D83469" w:rsidP="002B51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Сазоновское</w:t>
      </w:r>
      <w:proofErr w:type="spellEnd"/>
      <w:r w:rsidR="002B5157">
        <w:rPr>
          <w:rFonts w:ascii="Times New Roman CYR" w:hAnsi="Times New Roman CYR" w:cs="Times New Roman CYR"/>
          <w:bCs/>
          <w:sz w:val="28"/>
          <w:szCs w:val="28"/>
        </w:rPr>
        <w:t xml:space="preserve"> ТУ</w:t>
      </w:r>
      <w:r w:rsidR="002B5157" w:rsidRPr="00D542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5157">
        <w:rPr>
          <w:rFonts w:ascii="Times New Roman CYR" w:hAnsi="Times New Roman CYR" w:cs="Times New Roman CYR"/>
          <w:sz w:val="28"/>
          <w:szCs w:val="28"/>
        </w:rPr>
        <w:t xml:space="preserve">имеет одно подведомственное учреждение </w:t>
      </w:r>
      <w:r w:rsidR="002B5157">
        <w:rPr>
          <w:rFonts w:ascii="Times New Roman CYR" w:hAnsi="Times New Roman CYR" w:cs="Times New Roman CYR"/>
          <w:color w:val="000000"/>
          <w:sz w:val="28"/>
          <w:szCs w:val="28"/>
        </w:rPr>
        <w:t>МБУ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B5157" w:rsidRPr="0001096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Сазоновский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культуры</w:t>
      </w:r>
      <w:r w:rsidR="002B5157">
        <w:rPr>
          <w:rFonts w:ascii="Times New Roman CYR" w:hAnsi="Times New Roman CYR" w:cs="Times New Roman CYR"/>
          <w:color w:val="000000"/>
          <w:sz w:val="28"/>
          <w:szCs w:val="28"/>
        </w:rPr>
        <w:t>», финансовое обеспечение которого осуществляется путем предоставления субсидий на возмещение нормативных затрат.</w:t>
      </w:r>
      <w:r w:rsidR="002B5157" w:rsidRPr="0001096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E12F8" w:rsidRPr="00CE12F8" w:rsidRDefault="00CE12F8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3.Анализ форм бюджетной отчетности.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ab/>
        <w:t>На данном этапе проведена проверка соблюдения контрольных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соотношений между показателями форм отчетности для установления ее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достоверности.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Проверка достоверности показателей бюджетной отчетности осуществлялась путем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сопоставления с данными Главной книги.</w:t>
      </w:r>
    </w:p>
    <w:p w:rsidR="00CE12F8" w:rsidRPr="00CE12F8" w:rsidRDefault="00CE12F8" w:rsidP="00CE1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ab/>
        <w:t xml:space="preserve">Представленный 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Баланс главного распорядителя, распорядителя,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получателя бюджетных средств, главного администратора,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 источников финансирования дефицита бюджета,</w:t>
      </w: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главного администратора, администратора доходов бюджета (ф. 0503130)</w:t>
      </w:r>
      <w:r w:rsidR="0028450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сформирован с учетом проведенных при завершении</w:t>
      </w:r>
      <w:r w:rsidRPr="00A36A0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заключительных оборотов по счетам.</w:t>
      </w:r>
    </w:p>
    <w:p w:rsidR="00CE12F8" w:rsidRDefault="0028450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lastRenderedPageBreak/>
        <w:t xml:space="preserve">   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По данным Баланса ф. 0503130 </w:t>
      </w:r>
      <w:proofErr w:type="spellStart"/>
      <w:r w:rsidR="00D8346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Сазоновско</w:t>
      </w:r>
      <w:r w:rsidR="00E252DA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го</w:t>
      </w:r>
      <w:proofErr w:type="spellEnd"/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ТУ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валюта Баланса на начало отчетного периода составляла </w:t>
      </w:r>
      <w:r w:rsidR="00701DF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20767,4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тыс</w:t>
      </w:r>
      <w:proofErr w:type="gramStart"/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р</w:t>
      </w:r>
      <w:proofErr w:type="gramEnd"/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уб. На конец отчетного периода валюта Баланса </w:t>
      </w:r>
      <w:r w:rsidR="00701DF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увеличилась</w:t>
      </w:r>
      <w:r w:rsidR="00D83469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FF2E73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на </w:t>
      </w:r>
      <w:r w:rsidR="00701DF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1391,3</w:t>
      </w:r>
      <w:r w:rsidR="002902D1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руб. и составила </w:t>
      </w:r>
      <w:r w:rsidR="00701DFE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22158,7</w:t>
      </w:r>
      <w:r w:rsidR="009130F6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руб. </w:t>
      </w:r>
    </w:p>
    <w:p w:rsidR="00CE12F8" w:rsidRPr="00E23D77" w:rsidRDefault="00CF3A8F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ab/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 сопоставлении данных Баланса ф. 0503130 с остатками по формам 0503168, 0503169</w:t>
      </w:r>
      <w:r w:rsidR="009F1A91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расхождений не установ</w:t>
      </w:r>
      <w:r w:rsidR="00CE12F8" w:rsidRPr="00E23D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лено.</w:t>
      </w:r>
    </w:p>
    <w:p w:rsidR="00CE12F8" w:rsidRPr="00686239" w:rsidRDefault="00CF3A8F" w:rsidP="004774E9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</w:t>
      </w:r>
      <w:r w:rsidR="00CE12F8" w:rsidRPr="005F1E3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Размер нефинансовых активов</w:t>
      </w:r>
      <w:r w:rsidR="00CE12F8" w:rsidRPr="00E23D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подтверждаются</w:t>
      </w:r>
      <w:r w:rsidR="00CE12F8" w:rsidRPr="0068623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данными ф. 0503168 «Сведениями о движении нефинансовых активов» и </w:t>
      </w:r>
      <w:r w:rsidR="00CE12F8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ф.0504072 «Главная книга».</w:t>
      </w:r>
    </w:p>
    <w:p w:rsidR="001F3E72" w:rsidRPr="00686239" w:rsidRDefault="001F3E72" w:rsidP="001F3E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выплатам на конец отчетного периода, отраженная по строке 260 Баланса ф. 0503130 получателя бюджетных сре</w:t>
      </w:r>
      <w:proofErr w:type="gramStart"/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дств в с</w:t>
      </w:r>
      <w:proofErr w:type="gramEnd"/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умме 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132,3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соответствует данным счетов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12060000</w:t>
      </w:r>
      <w:r w:rsidR="00B8631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0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, </w:t>
      </w:r>
      <w:r w:rsidR="00A0022C"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130300000</w:t>
      </w:r>
      <w:r w:rsidRPr="0068623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ф.0503169, ф.0504072 «Главная книга».</w:t>
      </w:r>
    </w:p>
    <w:p w:rsidR="00CE12F8" w:rsidRPr="00686239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Кредиторская задолженнос</w:t>
      </w:r>
      <w:r w:rsidR="0068623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ть </w:t>
      </w:r>
      <w:r w:rsidR="001F4968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конец отчетного периода </w:t>
      </w:r>
      <w:r w:rsidR="0068623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774E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F29BA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 данным ф. 00503130 составила 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1113,4</w:t>
      </w:r>
      <w:r w:rsidR="004774E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что соответствует данным счетов 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120821000, </w:t>
      </w:r>
      <w:r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130200000, 130300000</w:t>
      </w:r>
      <w:r w:rsidR="00E42CDE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B86316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ф. 0503169, ф.0504072 «Главная книга»</w:t>
      </w:r>
      <w:r w:rsidR="00686239" w:rsidRPr="001F5DD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Default="00CE12F8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Согласно Баланса ф. 0503130 финансовый результат получателя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бюджетных средств составил 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20580,5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что соответствует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остатку по</w:t>
      </w:r>
      <w:r w:rsidR="005749B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счету 140130 «Финансовый результат прошлых отчетных периодов» Главной</w:t>
      </w:r>
      <w:r w:rsidR="005749B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книги ф.0504072 в сумме  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20580,5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1A1C6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A36A02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составе Баланса (ф. 0503130) получателем бюджетных сре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дств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сф</w:t>
      </w:r>
      <w:proofErr w:type="gram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ормирована Справка о наличии имущества и обязательств, отраженных на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proofErr w:type="spellStart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забалансовых</w:t>
      </w:r>
      <w:proofErr w:type="spellEnd"/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счетах.</w:t>
      </w:r>
      <w:r w:rsidR="007B000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По данным Справки  по </w:t>
      </w:r>
      <w:proofErr w:type="spellStart"/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счету  01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 xml:space="preserve"> «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Имущество, полученное в пользование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отраженна сумма 796,6 тыс</w:t>
      </w:r>
      <w:proofErr w:type="gramStart"/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уб., по </w:t>
      </w:r>
      <w:proofErr w:type="spellStart"/>
      <w:r w:rsidR="00442A01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442A01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счету 17 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Поступление денежных средств</w:t>
      </w:r>
      <w:r w:rsidR="00223C8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 источники финансирования дефицита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составило 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334,8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тыс.руб., по </w:t>
      </w:r>
      <w:proofErr w:type="spellStart"/>
      <w:r w:rsidR="00442A01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442A01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счету 18 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«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Выбытие денежных средств, источники финансирования дефицита бюджета</w:t>
      </w:r>
      <w:r w:rsidR="002B6AAE">
        <w:rPr>
          <w:rFonts w:ascii="TimesNewRomanPSMT" w:eastAsia="Times New Roman" w:hAnsi="TimesNewRomanPSMT" w:cs="Times New Roman" w:hint="eastAsia"/>
          <w:color w:val="000000"/>
          <w:kern w:val="1"/>
          <w:sz w:val="28"/>
          <w:szCs w:val="28"/>
          <w:lang w:eastAsia="ar-SA"/>
        </w:rPr>
        <w:t>»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составило 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200,2</w:t>
      </w:r>
      <w:r w:rsidR="002B6AA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тыс.руб.,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счету </w:t>
      </w:r>
      <w:proofErr w:type="spellStart"/>
      <w:r w:rsidR="00442A01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забалансовому</w:t>
      </w:r>
      <w:proofErr w:type="spellEnd"/>
      <w:r w:rsidR="00442A01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21 «Основные средства в эксплуатации» отражены в сумме </w:t>
      </w:r>
      <w:r w:rsidR="00171FB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22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</w:t>
      </w:r>
      <w:r w:rsidR="00171FB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2,</w:t>
      </w:r>
      <w:r w:rsidR="00A0022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8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</w:p>
    <w:p w:rsidR="00CE12F8" w:rsidRPr="00CE12F8" w:rsidRDefault="00CE12F8" w:rsidP="00ED5550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Справка по заключению счетов бюджетного учета отчетного</w:t>
      </w:r>
      <w:r w:rsidRPr="00ED555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финансового года (ф.0503110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) отражает обороты, образовавшиеся в ходе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исполнения бюджета по счетам бюджетного учета, подлежащим закрытию по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завершении отчетного финансового года в разрезе бюджетной деятельности.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Проверкой полноты закрытия счетов бюджетного учета, нарушений не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выявлено. Данные справки по заключению счетов бюджетного учета отчетного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финансового года (ф. 0503110) в части заключительных записей по счету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140130000 соответствуют данным отчета «О финансовых результатах</w:t>
      </w:r>
      <w:r w:rsidRPr="00ED555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деятельности» (ф. 0503121) в части расходов и доходов.</w:t>
      </w:r>
    </w:p>
    <w:p w:rsid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 финансовых результатах деятельности (ф. 0503121)</w:t>
      </w:r>
      <w:r w:rsidR="004774E9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данные о финансовых результатах его деятельности в разрезе кодов КОСГУ по состоянию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 01.01.202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г. В отчете отражены показатели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в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разрезе бюджетной деятельности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(графа 4)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.  </w:t>
      </w:r>
    </w:p>
    <w:p w:rsidR="00F0398E" w:rsidRPr="00CE12F8" w:rsidRDefault="00F0398E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 состоянию на 01.01.202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</w:t>
      </w: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г. доходы по бюджетной деятельности главного администратора доходов составила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1500,6</w:t>
      </w:r>
      <w:r w:rsidR="004774E9"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DF175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003FDE" w:rsidRDefault="00CE12F8" w:rsidP="00C4027D">
      <w:pPr>
        <w:spacing w:after="0" w:line="240" w:lineRule="auto"/>
        <w:jc w:val="both"/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36015,4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из них оплата труда и начисления на выплаты по оплате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труда –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5040,3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оплата работ, услуг –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21091,3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E4006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безвозмездные </w:t>
      </w:r>
      <w:r w:rsidR="0049158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lastRenderedPageBreak/>
        <w:t xml:space="preserve">перечисления  - 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5650,4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тыс.руб.,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социальное обеспечение–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77,5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 расходы по операциям с активами -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2392,4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99124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прочие расходы 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(штрафы)-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41,2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91242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C4027D" w:rsidRPr="00C4027D">
        <w:t xml:space="preserve"> </w:t>
      </w:r>
    </w:p>
    <w:p w:rsidR="00CE12F8" w:rsidRPr="00B56464" w:rsidRDefault="00CE12F8" w:rsidP="00D96E60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 результате бюджетной деятельности чистый операционный результат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составил «минус»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34514,7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нефинансовыми активами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- 712,2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финансовыми активами - «минус»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35226,9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руб., по операциям с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обязательствами </w:t>
      </w:r>
      <w:r w:rsidR="00F90499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–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630,8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4774E9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96457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Pr="00CE12F8" w:rsidRDefault="00CE12F8" w:rsidP="002F1413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56464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Отчет о движении денежных средств (ф. 0503123) </w:t>
      </w:r>
      <w:proofErr w:type="spellStart"/>
      <w:r w:rsidR="005B6878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>Сазоновского</w:t>
      </w:r>
      <w:proofErr w:type="spellEnd"/>
      <w:r w:rsidR="00964577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 xml:space="preserve"> </w:t>
      </w:r>
      <w:r w:rsidR="00B646FF" w:rsidRPr="00B56464">
        <w:rPr>
          <w:rFonts w:ascii="TimesNewRomanPS-BoldItalicMT" w:eastAsia="Times New Roman" w:hAnsi="TimesNewRomanPS-BoldItalicMT" w:cs="Times New Roman"/>
          <w:bCs/>
          <w:iCs/>
          <w:color w:val="000000"/>
          <w:kern w:val="1"/>
          <w:sz w:val="28"/>
          <w:szCs w:val="28"/>
          <w:lang w:eastAsia="ar-SA"/>
        </w:rPr>
        <w:t>ТУ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содержит сведения о движении денежных средств на счетах в рублях, открытых</w:t>
      </w:r>
      <w:r w:rsidR="00B646FF"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</w:t>
      </w:r>
      <w:r w:rsidR="00B56464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подразделениях Банка России, в кредитных организациях, органах,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осуществляющих кассовое обслуживание исполнения бюджета, в том числе</w:t>
      </w:r>
      <w:r w:rsidR="00B646F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средства во временном распоряжении.</w:t>
      </w:r>
    </w:p>
    <w:p w:rsidR="00CE12F8" w:rsidRPr="0062447C" w:rsidRDefault="00CE12F8" w:rsidP="001B4DB9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Согласно отчета ф. 0503123 поступлени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я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за 202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B646FF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составили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23,6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1B4DB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Выбытия в 202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году составили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35175,1</w:t>
      </w:r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 w:rsidR="002F1413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</w:t>
      </w:r>
      <w:proofErr w:type="gramEnd"/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 в том числе выбытия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 текущим операциям –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34598,3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руб., выбытия по 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инвестиционным</w:t>
      </w:r>
      <w:r w:rsidR="000B56E9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операциям –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576,8</w:t>
      </w:r>
      <w:r w:rsidR="0062447C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руб.</w:t>
      </w:r>
    </w:p>
    <w:p w:rsidR="00EC1572" w:rsidRDefault="0062447C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      </w:t>
      </w:r>
      <w:r w:rsidR="00CE12F8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Согласно аналитической информации по выбытиям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раздела 4 ф. 0503123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расходы составляют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21607,0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уб.,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что соответствует информации раздела 2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«Расходы бюджета» по графе 9 ф. 0503127 в разрезе подразделов бюджетной</w:t>
      </w:r>
      <w:r w:rsidR="00CE12F8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классификации.</w:t>
      </w:r>
      <w:r w:rsid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CE12F8" w:rsidRPr="0062447C" w:rsidRDefault="00CE12F8" w:rsidP="00EC1572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Поступления и выбытия отчета ф. 0503123 соответствуют доходам и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расходам бюджета, отраженным в Отчете об исполнении бюджета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распорядителя, распорядителя, получателя бюджетных средств, главного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бюджета, главного администратора, администратора доходов бюджета (ф.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0503127).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</w:r>
      <w:r w:rsid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          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Отчет об исполнении бюджета главного распорядителя,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распорядителя, получателя бюджетных средств, главного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br/>
        <w:t>администратора, администратора источников финансирования дефицита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бюджета, главного администратора, администратора доходов бюджета</w:t>
      </w:r>
      <w:r w:rsidR="000B56E9"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(ф. 0503127)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составлен на основании данных по исполнению бюджета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получателей бюджетных средств, в рамках осуществляемой ими бюджетной</w:t>
      </w:r>
      <w:r w:rsidR="00921066"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деятельности.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Утвержденные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бюджетные назначения, отраженные в отчете об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исполнении бюджета (ф. 0503127) по доходам и расходам соответствуют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уточненным плановым назначениям, утвержденным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решением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Собрания 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муниципального округа от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28</w:t>
      </w:r>
      <w:r w:rsidR="00F52E10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.12.202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</w:t>
      </w:r>
      <w:r w:rsidR="00F52E10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г. №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102</w:t>
      </w:r>
      <w:r w:rsidR="00F52E10"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«О бюджете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Чагодощенского муниципального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округа на 202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 и плановый период 202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5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и 202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6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годов» (с изменениями и дополнениями).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Применение кодов бюджетной классификации соответствует порядку,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установленному Приказом от </w:t>
      </w:r>
      <w:r w:rsidRPr="00CE12F8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24.05.2022 г. №82н «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 Порядке формирования и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применения кодов бюджетной классификации РФ, их структуре и принципах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назначения» (далее - Приказ № 82н).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lastRenderedPageBreak/>
        <w:t xml:space="preserve">Доходы </w:t>
      </w:r>
      <w:proofErr w:type="spellStart"/>
      <w:r w:rsidR="00A3017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>Сазоновского</w:t>
      </w:r>
      <w:proofErr w:type="spellEnd"/>
      <w:r w:rsidR="00A3017A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 </w:t>
      </w:r>
      <w:r w:rsidR="00921066" w:rsidRPr="00FD279C">
        <w:rPr>
          <w:rFonts w:ascii="TimesNewRomanPSMT" w:eastAsia="Times New Roman" w:hAnsi="TimesNewRomanPSMT" w:cs="Times New Roman"/>
          <w:kern w:val="1"/>
          <w:sz w:val="28"/>
          <w:szCs w:val="28"/>
          <w:lang w:eastAsia="ar-SA"/>
        </w:rPr>
        <w:t xml:space="preserve">ТУ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главного администратора доходов  бюджета </w:t>
      </w:r>
      <w:r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утвержд</w:t>
      </w:r>
      <w:r w:rsidR="00921066" w:rsidRP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ены в сумме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24,0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</w:t>
      </w:r>
      <w:r w:rsidR="0049777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, исполнение </w:t>
      </w:r>
      <w:r w:rsidR="002758C7" w:rsidRP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доходной части составило</w:t>
      </w:r>
      <w:r w:rsidR="003B0AAF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33,6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="009F18D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98,3</w:t>
      </w:r>
      <w:r w:rsidR="002758C7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%. </w:t>
      </w:r>
    </w:p>
    <w:p w:rsidR="00A145A0" w:rsidRPr="00B26DCD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Расходы </w:t>
      </w:r>
      <w:proofErr w:type="spellStart"/>
      <w:r w:rsidR="00A3017A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Сазоновского</w:t>
      </w:r>
      <w:proofErr w:type="spellEnd"/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утверждены в сумме</w:t>
      </w:r>
      <w:r w:rsidR="00FD279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35641,3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</w:t>
      </w:r>
      <w:r w:rsidR="00921066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Исполнение расходной части бюджета за 202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 составило </w:t>
      </w:r>
      <w:r w:rsidR="00F52E10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35175,1</w:t>
      </w:r>
      <w:r w:rsidR="0062447C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2447C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</w:t>
      </w:r>
      <w:r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руб. или </w:t>
      </w:r>
      <w:r w:rsidR="00A3017A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93,2</w:t>
      </w:r>
      <w:r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%</w:t>
      </w:r>
      <w:r w:rsidR="00A145A0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 w:rsidR="00617845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A145A0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</w:t>
      </w:r>
      <w:r w:rsidR="001F5DDB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е исполнен</w:t>
      </w:r>
      <w:r w:rsidR="00A145A0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ие</w:t>
      </w:r>
      <w:r w:rsidR="001F5DDB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бюджетны</w:t>
      </w:r>
      <w:r w:rsidR="00A145A0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х</w:t>
      </w:r>
      <w:r w:rsidR="001F5DDB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назначений </w:t>
      </w:r>
      <w:r w:rsidR="00A145A0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произошло в результате экономии по результатам конкурсных процедур</w:t>
      </w:r>
      <w:r w:rsidR="00FB1A7B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,</w:t>
      </w:r>
      <w:r w:rsidR="00A145A0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оплаты контрактов со сроком окончания 31.12.202</w:t>
      </w:r>
      <w:r w:rsidR="00FB1A7B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</w:t>
      </w:r>
      <w:r w:rsidR="00A145A0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г.,</w:t>
      </w:r>
      <w:r w:rsidR="00433FF3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фонда оплаты </w:t>
      </w:r>
      <w:r w:rsidR="00A145A0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труда </w:t>
      </w:r>
      <w:r w:rsidR="00433FF3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за декабрь месяц</w:t>
      </w:r>
      <w:r w:rsidR="00FB1A7B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CE12F8" w:rsidRPr="00CE12F8" w:rsidRDefault="00CE12F8" w:rsidP="00FD279C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На расходы </w:t>
      </w:r>
      <w:proofErr w:type="spellStart"/>
      <w:r w:rsidR="00A3017A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Сазон</w:t>
      </w:r>
      <w:r w:rsidR="00D3589A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</w:t>
      </w:r>
      <w:r w:rsidR="00A3017A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вского</w:t>
      </w:r>
      <w:proofErr w:type="spellEnd"/>
      <w:r w:rsidR="00A3017A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FD279C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ТУ</w:t>
      </w:r>
      <w:r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приходится </w:t>
      </w:r>
      <w:r w:rsidR="004425BA"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3,2</w:t>
      </w:r>
      <w:r w:rsidRPr="00B26DCD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% общего</w:t>
      </w:r>
      <w:r w:rsidRPr="00B26DCD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объема</w:t>
      </w:r>
      <w:r w:rsidRPr="00CE12F8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расходов бюджета округа.</w:t>
      </w:r>
    </w:p>
    <w:p w:rsidR="0057497D" w:rsidRDefault="002758C7" w:rsidP="00991D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     </w:t>
      </w:r>
      <w:r w:rsidR="00CE12F8"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>Отчет о принятых бюджетных обязательствах (ф. 0503128)</w:t>
      </w:r>
      <w:r w:rsidRPr="00600509">
        <w:rPr>
          <w:rFonts w:ascii="TimesNewRomanPS-BoldItalicMT" w:eastAsia="Times New Roman" w:hAnsi="TimesNewRomanPS-BoldItalicMT" w:cs="Times New Roman"/>
          <w:b/>
          <w:bCs/>
          <w:i/>
          <w:iCs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составлен на основании данных о принятии и исполнении получателями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бюджетных средств бюджетных обязательств в рамках осуществляемой ими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бюджетной деятельности. Показатели граф 4, 5 и 10 разделов «Бюджетные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обязательства текущего (отчетного) финансового года по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расходам», «Бюджетные обязательства текущего (отчетного) финансового года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по выплатам источников финансирования дефицита бюджета» отчета (ф.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0503128) соответствуют показателям граф 4, 5 и 9 отчета (ф. 0503127).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Согласно отчетным данным по ф. 0503128 по состоянию на 01.01.202</w:t>
      </w:r>
      <w:r w:rsidR="004425BA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5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г.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превышение принятых бюджетных и денежных обязательств над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утвержденными на 202</w:t>
      </w:r>
      <w:r w:rsidR="004425BA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>4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год лимитами бюджетных обязательств не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br/>
        <w:t>установлено.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соответствии со ст.219 БК РФ, бюджетные обязательства принимались в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пределах доведенных лимитов бюджетных обязательств, а именно принято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бюджетных обязательств на сумму</w:t>
      </w:r>
      <w:r w:rsidR="00863B73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4425BA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35475,5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</w:t>
      </w:r>
      <w:proofErr w:type="gramStart"/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</w:t>
      </w:r>
      <w:proofErr w:type="gramEnd"/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уб., из них с применением</w:t>
      </w:r>
      <w:r w:rsidR="0092465F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конкурентных способов </w:t>
      </w:r>
      <w:r w:rsidR="004425BA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2588,7</w:t>
      </w:r>
      <w:r w:rsidR="000F1A51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тыс.</w:t>
      </w:r>
      <w:r w:rsidR="00CE12F8" w:rsidRPr="00600509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руб.</w:t>
      </w:r>
      <w:r w:rsidR="00FA6A26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>,</w:t>
      </w:r>
      <w:r w:rsidR="00FA6A26" w:rsidRPr="00FA6A26"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 w:rsidR="00FA6A26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что подтверждено формой ф.0503175 . </w:t>
      </w:r>
      <w:r w:rsidR="00A36A02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 </w:t>
      </w:r>
      <w:r w:rsidR="00FA6A26" w:rsidRPr="005B7907">
        <w:rPr>
          <w:rFonts w:ascii="TimesNewRomanPSMT" w:eastAsia="Times New Roman" w:hAnsi="TimesNewRomanPSMT" w:cs="Times New Roman"/>
          <w:color w:val="000000" w:themeColor="text1"/>
          <w:sz w:val="28"/>
          <w:szCs w:val="28"/>
        </w:rPr>
        <w:t xml:space="preserve">Экономия в результате применения конкурентных способов 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составила </w:t>
      </w:r>
      <w:r w:rsidR="00E63F4C">
        <w:rPr>
          <w:rFonts w:ascii="Times New Roman CYR" w:hAnsi="Times New Roman CYR" w:cs="Times New Roman CYR"/>
          <w:color w:val="000000" w:themeColor="text1"/>
          <w:sz w:val="28"/>
          <w:szCs w:val="28"/>
        </w:rPr>
        <w:t>406,7</w:t>
      </w:r>
      <w:r w:rsidR="000F1A5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тыс.</w:t>
      </w:r>
      <w:r w:rsidR="00600509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руб</w:t>
      </w:r>
      <w:r w:rsidR="00922B73" w:rsidRPr="005B7907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 w:rsidR="001F5DDB" w:rsidRP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Н</w:t>
      </w:r>
      <w:r w:rsidR="001F5DD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еисполненные бюджетные обязательства составили </w:t>
      </w:r>
      <w:r w:rsidR="00300275">
        <w:rPr>
          <w:rFonts w:ascii="TimesNewRomanPSMT" w:eastAsia="Times New Roman" w:hAnsi="TimesNewRomanPSMT" w:cs="Times New Roman"/>
          <w:color w:val="000000"/>
          <w:sz w:val="28"/>
          <w:szCs w:val="28"/>
        </w:rPr>
        <w:t>300,4</w:t>
      </w:r>
      <w:r w:rsidR="001F5DDB"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тыс.руб</w:t>
      </w:r>
      <w:r w:rsidR="001F5DDB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</w:p>
    <w:p w:rsidR="00991D31" w:rsidRPr="008C3AF1" w:rsidRDefault="00991D31" w:rsidP="0099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>сь получателями субсидий на выполнение муниципального задания и субсидии на иные цели.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активы, в соответствии с которыми размер участия </w:t>
      </w:r>
      <w:proofErr w:type="spellStart"/>
      <w:r w:rsidR="00165581">
        <w:rPr>
          <w:rFonts w:ascii="Times New Roman" w:eastAsia="Times New Roman" w:hAnsi="Times New Roman" w:cs="Times New Roman"/>
          <w:color w:val="000000"/>
          <w:sz w:val="28"/>
          <w:szCs w:val="28"/>
        </w:rPr>
        <w:t>Сазоновская</w:t>
      </w:r>
      <w:proofErr w:type="spellEnd"/>
      <w:r w:rsidR="001655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учредителя в бюджетных учреждениях составляет   </w:t>
      </w:r>
      <w:r w:rsidR="00E63F4C">
        <w:rPr>
          <w:rFonts w:ascii="Times New Roman" w:eastAsia="Times New Roman" w:hAnsi="Times New Roman" w:cs="Times New Roman"/>
          <w:color w:val="000000"/>
          <w:sz w:val="28"/>
          <w:szCs w:val="28"/>
        </w:rPr>
        <w:t>14325,8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CF6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Итоговые суммы финансовых вложений формы 0503171 соответствуют данным баланса (ф. 0503130).</w:t>
      </w:r>
      <w:proofErr w:type="gramEnd"/>
    </w:p>
    <w:p w:rsidR="00CE12F8" w:rsidRPr="00CE12F8" w:rsidRDefault="00251016" w:rsidP="00CE12F8">
      <w:pPr>
        <w:spacing w:before="120" w:after="12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4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.Исполнение бюджетных назначений</w:t>
      </w:r>
    </w:p>
    <w:p w:rsidR="00CE12F8" w:rsidRPr="00A10511" w:rsidRDefault="00FA6A26" w:rsidP="00CE12F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   </w:t>
      </w:r>
      <w:proofErr w:type="gramStart"/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показателей, указанных в годовой бюджетной отчетности за 202</w:t>
      </w:r>
      <w:r w:rsidR="00BC1D1C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показателям Решения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Представительного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Собрания </w:t>
      </w:r>
      <w:r w:rsidR="008C3AF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муниципального округа от </w:t>
      </w:r>
      <w:r w:rsidR="00BC1D1C">
        <w:rPr>
          <w:rFonts w:ascii="TimesNewRomanPSMT" w:eastAsia="Times New Roman" w:hAnsi="TimesNewRomanPSMT" w:cs="Times New Roman"/>
          <w:color w:val="000000"/>
          <w:sz w:val="28"/>
          <w:szCs w:val="28"/>
        </w:rPr>
        <w:t>28</w:t>
      </w:r>
      <w:r w:rsidR="00BC1D1C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.12.2023 №102 (в редакции от 19.12.2024 №</w:t>
      </w:r>
      <w:r w:rsidR="00BC1D1C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BC1D1C" w:rsidRPr="009C3E72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 xml:space="preserve">81) </w:t>
      </w:r>
      <w:r w:rsidR="00BC1D1C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«О бюджете </w:t>
      </w:r>
      <w:r w:rsidR="00BC1D1C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="00BC1D1C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</w:t>
      </w:r>
      <w:r w:rsidR="00BC1D1C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BC1D1C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202</w:t>
      </w:r>
      <w:r w:rsidR="00BC1D1C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BC1D1C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и на плановый период 202</w:t>
      </w:r>
      <w:r w:rsidR="00BC1D1C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5 </w:t>
      </w:r>
      <w:r w:rsidR="00BC1D1C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и 202</w:t>
      </w:r>
      <w:r w:rsidR="00BC1D1C">
        <w:rPr>
          <w:rFonts w:ascii="TimesNewRomanPSMT" w:eastAsia="Times New Roman" w:hAnsi="TimesNewRomanPSMT" w:cs="Times New Roman"/>
          <w:color w:val="000000"/>
          <w:sz w:val="28"/>
          <w:szCs w:val="28"/>
        </w:rPr>
        <w:t>6</w:t>
      </w:r>
      <w:r w:rsidR="00BC1D1C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годов» </w:t>
      </w:r>
      <w:r w:rsidR="00CE12F8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(далее – решение о бюджете).</w:t>
      </w:r>
      <w:r w:rsidR="00A1051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gramEnd"/>
    </w:p>
    <w:p w:rsidR="00A10511" w:rsidRDefault="00A10511" w:rsidP="00A1051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  <w:r w:rsidR="00251016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.1. Результаты проверки и анализа исполнения </w:t>
      </w:r>
      <w:r w:rsidR="00CE12F8" w:rsidRPr="00CE12F8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>бюджета округа</w:t>
      </w:r>
      <w:r w:rsidR="0057497D"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ar-SA"/>
        </w:rPr>
        <w:t xml:space="preserve"> 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по доходам</w:t>
      </w:r>
      <w:r w:rsidRPr="00A10511">
        <w:rPr>
          <w:rFonts w:ascii="TimesNewRomanPSMT" w:eastAsia="Times New Roman" w:hAnsi="TimesNewRomanPSMT" w:cs="Times New Roman"/>
          <w:color w:val="C00000"/>
          <w:sz w:val="28"/>
          <w:szCs w:val="28"/>
        </w:rPr>
        <w:t xml:space="preserve"> </w:t>
      </w:r>
    </w:p>
    <w:p w:rsidR="00BC1D1C" w:rsidRPr="00BC1D1C" w:rsidRDefault="00BC1D1C" w:rsidP="00BC1D1C">
      <w:pPr>
        <w:keepNext/>
        <w:keepLines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D1C">
        <w:rPr>
          <w:rFonts w:ascii="TimesNewRomanPSMT" w:eastAsia="Times New Roman" w:hAnsi="TimesNewRomanPSMT" w:cs="Times New Roman"/>
          <w:sz w:val="28"/>
          <w:szCs w:val="28"/>
        </w:rPr>
        <w:t xml:space="preserve">Постановлением администрации Чагодощенского муниципального округа Вологодской области  № 1551   от  13.12.2023   </w:t>
      </w:r>
      <w:r w:rsidRPr="00BC1D1C">
        <w:rPr>
          <w:rFonts w:ascii="TimesNewRomanPSMT" w:eastAsia="Times New Roman" w:hAnsi="TimesNewRomanPSMT" w:cs="Times New Roman" w:hint="eastAsia"/>
          <w:sz w:val="28"/>
          <w:szCs w:val="28"/>
        </w:rPr>
        <w:t>«</w:t>
      </w:r>
      <w:r w:rsidRPr="00BC1D1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Pr="00BC1D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Чагодощенского муниципального </w:t>
      </w:r>
      <w:r w:rsidRPr="00BC1D1C">
        <w:rPr>
          <w:rFonts w:ascii="Times New Roman" w:eastAsia="Times New Roman" w:hAnsi="Times New Roman" w:cs="Times New Roman"/>
          <w:sz w:val="28"/>
          <w:szCs w:val="28"/>
        </w:rPr>
        <w:t xml:space="preserve">округа Вологодской области» утверждено, что </w:t>
      </w:r>
      <w:proofErr w:type="spellStart"/>
      <w:r w:rsidR="00C9366F">
        <w:rPr>
          <w:rFonts w:ascii="Times New Roman" w:eastAsia="Times New Roman" w:hAnsi="Times New Roman" w:cs="Times New Roman"/>
          <w:sz w:val="28"/>
          <w:szCs w:val="28"/>
        </w:rPr>
        <w:t>Сазоновское</w:t>
      </w:r>
      <w:proofErr w:type="spellEnd"/>
      <w:r w:rsidR="00C9366F">
        <w:rPr>
          <w:rFonts w:ascii="Times New Roman" w:eastAsia="Times New Roman" w:hAnsi="Times New Roman" w:cs="Times New Roman"/>
          <w:sz w:val="28"/>
          <w:szCs w:val="28"/>
        </w:rPr>
        <w:t xml:space="preserve"> ТУ</w:t>
      </w:r>
      <w:r w:rsidRPr="00BC1D1C">
        <w:rPr>
          <w:rFonts w:ascii="Times New Roman" w:eastAsia="Times New Roman" w:hAnsi="Times New Roman" w:cs="Times New Roman"/>
          <w:sz w:val="28"/>
          <w:szCs w:val="28"/>
        </w:rPr>
        <w:t xml:space="preserve">  с кодом 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  <w:r w:rsidRPr="00BC1D1C">
        <w:rPr>
          <w:rFonts w:ascii="Times New Roman" w:eastAsia="Times New Roman" w:hAnsi="Times New Roman" w:cs="Times New Roman"/>
          <w:sz w:val="28"/>
          <w:szCs w:val="28"/>
        </w:rPr>
        <w:t xml:space="preserve"> является главным администратором доходов бюджета Чагодощенского муниципального округа.</w:t>
      </w:r>
    </w:p>
    <w:p w:rsidR="0021280D" w:rsidRDefault="008947E0" w:rsidP="00617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2F4">
        <w:rPr>
          <w:rFonts w:ascii="Times New Roman" w:eastAsia="Times New Roman" w:hAnsi="Times New Roman" w:cs="Times New Roman"/>
          <w:sz w:val="28"/>
          <w:szCs w:val="28"/>
        </w:rPr>
        <w:t>Сазоновско</w:t>
      </w:r>
      <w:r w:rsidR="0025101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="00C12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A26" w:rsidRPr="007B7879">
        <w:rPr>
          <w:rFonts w:ascii="Times New Roman" w:eastAsia="Times New Roman" w:hAnsi="Times New Roman" w:cs="Times New Roman"/>
          <w:sz w:val="28"/>
          <w:szCs w:val="28"/>
        </w:rPr>
        <w:t xml:space="preserve"> ТУ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(ф.0503127)  запланированы в сумме </w:t>
      </w:r>
      <w:r w:rsidR="00BC1D1C">
        <w:rPr>
          <w:rFonts w:ascii="Times New Roman" w:eastAsia="Times New Roman" w:hAnsi="Times New Roman" w:cs="Times New Roman"/>
          <w:sz w:val="28"/>
          <w:szCs w:val="28"/>
        </w:rPr>
        <w:t>24,0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80D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2128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280D" w:rsidRDefault="008947E0" w:rsidP="00A10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B7879">
        <w:rPr>
          <w:rFonts w:ascii="Times New Roman" w:hAnsi="Times New Roman" w:cs="Times New Roman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поступления), 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поступило </w:t>
      </w:r>
      <w:r w:rsidR="009F415E">
        <w:rPr>
          <w:rFonts w:ascii="Times New Roman" w:eastAsia="Times New Roman" w:hAnsi="Times New Roman" w:cs="Times New Roman"/>
          <w:sz w:val="28"/>
          <w:szCs w:val="28"/>
        </w:rPr>
        <w:t>3,6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</w:t>
      </w:r>
      <w:r w:rsidR="000F1A51">
        <w:rPr>
          <w:rFonts w:ascii="Times New Roman" w:eastAsia="Times New Roman" w:hAnsi="Times New Roman" w:cs="Times New Roman"/>
          <w:sz w:val="28"/>
          <w:szCs w:val="28"/>
        </w:rPr>
        <w:t>ило</w:t>
      </w:r>
      <w:r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D1C">
        <w:rPr>
          <w:rFonts w:ascii="Times New Roman" w:eastAsia="Times New Roman" w:hAnsi="Times New Roman" w:cs="Times New Roman"/>
          <w:sz w:val="28"/>
          <w:szCs w:val="28"/>
        </w:rPr>
        <w:t>9</w:t>
      </w:r>
      <w:r w:rsidR="00C122F4">
        <w:rPr>
          <w:rFonts w:ascii="Times New Roman" w:eastAsia="Times New Roman" w:hAnsi="Times New Roman" w:cs="Times New Roman"/>
          <w:sz w:val="28"/>
          <w:szCs w:val="28"/>
        </w:rPr>
        <w:t>0,0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от запланированных поступлений</w:t>
      </w:r>
      <w:r w:rsidR="002128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21A6" w:rsidRDefault="0021280D" w:rsidP="00102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47E0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штрафы, неустойки, пени, уплаченные в соответствии с законом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 xml:space="preserve">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округа, </w:t>
      </w:r>
      <w:r w:rsidR="001021A6" w:rsidRPr="007B7879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поступило </w:t>
      </w:r>
      <w:r w:rsidR="00BC1D1C">
        <w:rPr>
          <w:rFonts w:ascii="Times New Roman" w:eastAsia="Times New Roman" w:hAnsi="Times New Roman" w:cs="Times New Roman"/>
          <w:sz w:val="28"/>
          <w:szCs w:val="28"/>
        </w:rPr>
        <w:t>20,0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1021A6" w:rsidRPr="007B7879">
        <w:rPr>
          <w:rFonts w:ascii="Times New Roman" w:eastAsia="Times New Roman" w:hAnsi="Times New Roman" w:cs="Times New Roman"/>
          <w:sz w:val="28"/>
          <w:szCs w:val="28"/>
        </w:rPr>
        <w:t xml:space="preserve"> руб., что состав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1021A6" w:rsidRPr="007B7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100,0% от</w:t>
      </w:r>
      <w:r w:rsidR="001021A6" w:rsidRPr="00102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A6">
        <w:rPr>
          <w:rFonts w:ascii="Times New Roman" w:eastAsia="Times New Roman" w:hAnsi="Times New Roman" w:cs="Times New Roman"/>
          <w:sz w:val="28"/>
          <w:szCs w:val="28"/>
        </w:rPr>
        <w:t>запланированных поступлений.</w:t>
      </w:r>
    </w:p>
    <w:p w:rsidR="00CE12F8" w:rsidRPr="00CE12F8" w:rsidRDefault="00251016" w:rsidP="00CE12F8">
      <w:pPr>
        <w:tabs>
          <w:tab w:val="left" w:pos="1134"/>
        </w:tabs>
        <w:suppressAutoHyphens/>
        <w:spacing w:before="120" w:after="12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4</w:t>
      </w:r>
      <w:r w:rsidR="00CE12F8" w:rsidRPr="00CE12F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.2. Результаты проверки и анализа исполнения бюджета округа по расходам</w:t>
      </w:r>
    </w:p>
    <w:p w:rsidR="00CE12F8" w:rsidRPr="00CE12F8" w:rsidRDefault="00CE12F8" w:rsidP="00CE12F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Решением о бюджете </w:t>
      </w:r>
      <w:proofErr w:type="spellStart"/>
      <w:r w:rsidR="00C122F4">
        <w:rPr>
          <w:rFonts w:ascii="Times New Roman" w:eastAsia="Times New Roman" w:hAnsi="Times New Roman" w:cs="Times New Roman"/>
          <w:sz w:val="28"/>
          <w:szCs w:val="28"/>
        </w:rPr>
        <w:t>Сазоновск</w:t>
      </w:r>
      <w:r w:rsidR="00661BD9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661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как главному распорядителю  средств  бюджета  </w:t>
      </w:r>
      <w:r w:rsidR="007B787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Чагодощенского </w:t>
      </w:r>
      <w:r w:rsidRPr="00CE12F8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муниципального округа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предусмотрены  бюджетные  ассигнования  на  202</w:t>
      </w:r>
      <w:r w:rsidR="00A557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год  в  объеме </w:t>
      </w:r>
      <w:r w:rsidR="00A557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27480,1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рублей. В течение 202</w:t>
      </w:r>
      <w:r w:rsidR="00A557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общий объем бюджетных ассигнований </w:t>
      </w:r>
      <w:r w:rsidR="00C122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увеличился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A950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28,0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%. </w:t>
      </w:r>
    </w:p>
    <w:p w:rsidR="00CE12F8" w:rsidRDefault="00CE12F8" w:rsidP="00617845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Анализ структуры расходов и уровень исполнения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="00661BD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>Сазоновским</w:t>
      </w:r>
      <w:r w:rsidR="007B7879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 New Roman" w:eastAsia="Calibri" w:hAnsi="Times New Roman" w:cs="Times New Roman"/>
          <w:color w:val="000000"/>
          <w:spacing w:val="-2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бюджета </w:t>
      </w:r>
      <w:r w:rsidR="007B78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Чагодощенского муниципального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округа по расходам по разделам, подразделам бюджетной классификации за 202</w:t>
      </w:r>
      <w:r w:rsidR="00A9500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по отношению к бюджетным назначениям сводной бюджетной росписи представлены в таблице:</w:t>
      </w:r>
    </w:p>
    <w:tbl>
      <w:tblPr>
        <w:tblW w:w="9564" w:type="dxa"/>
        <w:tblInd w:w="97" w:type="dxa"/>
        <w:tblLook w:val="04A0"/>
      </w:tblPr>
      <w:tblGrid>
        <w:gridCol w:w="1532"/>
        <w:gridCol w:w="1507"/>
        <w:gridCol w:w="1507"/>
        <w:gridCol w:w="1629"/>
        <w:gridCol w:w="1606"/>
        <w:gridCol w:w="1205"/>
        <w:gridCol w:w="1056"/>
      </w:tblGrid>
      <w:tr w:rsidR="00950D87" w:rsidRPr="00950D87" w:rsidTr="00950D87">
        <w:trPr>
          <w:trHeight w:val="1656"/>
        </w:trPr>
        <w:tc>
          <w:tcPr>
            <w:tcW w:w="14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Раздел, подраздел классификации расходов</w:t>
            </w:r>
          </w:p>
        </w:tc>
        <w:tc>
          <w:tcPr>
            <w:tcW w:w="1446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 бюджет в ред. от 28.12.2023 № 102 ,</w:t>
            </w:r>
          </w:p>
        </w:tc>
        <w:tc>
          <w:tcPr>
            <w:tcW w:w="1446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Утвержденный бюджет в ред. от 19.12.2024 № 81 ,</w:t>
            </w:r>
          </w:p>
        </w:tc>
        <w:tc>
          <w:tcPr>
            <w:tcW w:w="1581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Отклонение </w:t>
            </w:r>
            <w:proofErr w:type="gramStart"/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уточненного</w:t>
            </w:r>
            <w:proofErr w:type="gramEnd"/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от первоначального</w:t>
            </w:r>
          </w:p>
        </w:tc>
        <w:tc>
          <w:tcPr>
            <w:tcW w:w="155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Исполнено  (ф.0503127)тыс. руб.</w:t>
            </w:r>
          </w:p>
        </w:tc>
        <w:tc>
          <w:tcPr>
            <w:tcW w:w="111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Процент исполнения</w:t>
            </w:r>
          </w:p>
        </w:tc>
        <w:tc>
          <w:tcPr>
            <w:tcW w:w="94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Удельный вес</w:t>
            </w:r>
          </w:p>
        </w:tc>
      </w:tr>
      <w:tr w:rsidR="00950D87" w:rsidRPr="00950D87" w:rsidTr="00950D87">
        <w:trPr>
          <w:trHeight w:val="300"/>
        </w:trPr>
        <w:tc>
          <w:tcPr>
            <w:tcW w:w="147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50D87" w:rsidRPr="00950D87" w:rsidRDefault="00950D87" w:rsidP="0095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81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950D87" w:rsidRPr="00950D87" w:rsidRDefault="00950D87" w:rsidP="0095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55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50D87" w:rsidRPr="00950D87" w:rsidRDefault="00950D87" w:rsidP="0095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50D87" w:rsidRPr="00950D87" w:rsidRDefault="00950D87" w:rsidP="0095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94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950D87" w:rsidRPr="00950D87" w:rsidRDefault="00950D87" w:rsidP="00950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5963,6</w:t>
            </w:r>
          </w:p>
        </w:tc>
        <w:tc>
          <w:tcPr>
            <w:tcW w:w="1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6293,4</w:t>
            </w:r>
          </w:p>
        </w:tc>
        <w:tc>
          <w:tcPr>
            <w:tcW w:w="15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5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6101</w:t>
            </w:r>
          </w:p>
        </w:tc>
        <w:tc>
          <w:tcPr>
            <w:tcW w:w="11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96,9%</w:t>
            </w:r>
          </w:p>
        </w:tc>
        <w:tc>
          <w:tcPr>
            <w:tcW w:w="9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17,3%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5453,6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5516,4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5355,6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240,2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96,1%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231,2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9892,1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12771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2878,9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12751,2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36,3%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9892,1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12771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12751,2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36,3%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6120,9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9547,3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4738,4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9335,8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1054,2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2366,2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1035,3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6120,9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8493,1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2372,2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8300,5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97,7%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A004C2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00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00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A004C2" w:rsidP="00A0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4523,1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5669,1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5669,1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4523,1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5669,1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5669,1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491,4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</w:tr>
      <w:tr w:rsidR="00950D87" w:rsidRPr="00950D87" w:rsidTr="00950D87">
        <w:trPr>
          <w:trHeight w:val="312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491,4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</w:tr>
      <w:tr w:rsidR="00950D87" w:rsidRPr="00950D87" w:rsidTr="00950D87">
        <w:trPr>
          <w:trHeight w:val="816"/>
        </w:trPr>
        <w:tc>
          <w:tcPr>
            <w:tcW w:w="1474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расходов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27480</w:t>
            </w:r>
          </w:p>
        </w:tc>
        <w:tc>
          <w:tcPr>
            <w:tcW w:w="14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35641,2</w:t>
            </w:r>
          </w:p>
        </w:tc>
        <w:tc>
          <w:tcPr>
            <w:tcW w:w="158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9535</w:t>
            </w:r>
          </w:p>
        </w:tc>
        <w:tc>
          <w:tcPr>
            <w:tcW w:w="155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35175,1</w:t>
            </w:r>
          </w:p>
        </w:tc>
        <w:tc>
          <w:tcPr>
            <w:tcW w:w="1113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98,7%</w:t>
            </w:r>
          </w:p>
        </w:tc>
        <w:tc>
          <w:tcPr>
            <w:tcW w:w="949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950D87" w:rsidRPr="00950D87" w:rsidRDefault="00950D87" w:rsidP="0095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950D87" w:rsidRDefault="00950D87" w:rsidP="00617845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50D87" w:rsidRDefault="00950D87" w:rsidP="00617845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96E60" w:rsidRDefault="00CE12F8" w:rsidP="00D96E60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Классификация расходов по </w:t>
      </w:r>
      <w:proofErr w:type="spellStart"/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Сазоновскому</w:t>
      </w:r>
      <w:proofErr w:type="spellEnd"/>
      <w:r w:rsidR="00D06B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представлена </w:t>
      </w:r>
      <w:r w:rsidR="00950D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раздел</w:t>
      </w:r>
      <w:r w:rsidR="004611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ами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по </w:t>
      </w:r>
      <w:proofErr w:type="gramStart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которому</w:t>
      </w:r>
      <w:proofErr w:type="gramEnd"/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течение года внесены изменения, которые в целом </w:t>
      </w:r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увеличили </w:t>
      </w:r>
      <w:r w:rsidR="00D06B7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общий объем бюджетных ассигнований на </w:t>
      </w:r>
      <w:r w:rsidR="003F50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9535,0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на </w:t>
      </w:r>
      <w:r w:rsidR="003F50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34,7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от установленных первоначальных значений.</w:t>
      </w:r>
    </w:p>
    <w:p w:rsidR="00D96E60" w:rsidRDefault="00D96E60" w:rsidP="00E44F2E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Чагодощенского муниципального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округа </w:t>
      </w:r>
      <w:proofErr w:type="spellStart"/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Сазоновским</w:t>
      </w:r>
      <w:proofErr w:type="spellEnd"/>
      <w:r w:rsidR="0038161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D72C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ТУ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расходам в 2023 году составило </w:t>
      </w:r>
      <w:r w:rsidR="00A004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35175,1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рублей или </w:t>
      </w:r>
      <w:r w:rsidR="001311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="00A004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13117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A004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% бюджетных назначений, утвержденных решением о бюджете округа и бюджетных  ассигнований, предусмотренных сводной бюджетной росписью. Отклонений сводной бюджетной росписи от плановых назначений, утвержденных решением о бюджете на 202</w:t>
      </w:r>
      <w:r w:rsidR="00A004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E12F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год, не установлено.</w:t>
      </w:r>
    </w:p>
    <w:p w:rsidR="00E97E38" w:rsidRPr="00E44F2E" w:rsidRDefault="00E97E38" w:rsidP="00E44F2E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Произведены расходы на реализацию  </w:t>
      </w:r>
      <w:r w:rsidR="006F7DBD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рамках </w:t>
      </w:r>
      <w:r w:rsidR="00855A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11 </w:t>
      </w:r>
      <w:r w:rsidR="00465013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в сумме </w:t>
      </w:r>
      <w:r w:rsidR="00B02DE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35175,1</w:t>
      </w:r>
      <w:r w:rsidR="00DF6CE6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руб. </w:t>
      </w: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что составляет</w:t>
      </w:r>
      <w:r w:rsidR="00DF6CE6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100</w:t>
      </w: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 </w:t>
      </w:r>
      <w:r w:rsidR="00DF6CE6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исполнение бюджета </w:t>
      </w:r>
      <w:proofErr w:type="spellStart"/>
      <w:r w:rsidR="00D01E80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Сазоновского</w:t>
      </w:r>
      <w:proofErr w:type="spellEnd"/>
      <w:r w:rsidR="00D01E80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FB7850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F6CE6"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ТУ.</w:t>
      </w:r>
    </w:p>
    <w:p w:rsidR="00E97E38" w:rsidRDefault="00E97E38" w:rsidP="00E44F2E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44F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Сведения об исполнении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мероприят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рамках 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предоставлены</w:t>
      </w:r>
      <w:r w:rsidR="0046501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таблице согласно ф. 05031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27</w:t>
      </w:r>
    </w:p>
    <w:tbl>
      <w:tblPr>
        <w:tblW w:w="8820" w:type="dxa"/>
        <w:tblInd w:w="85" w:type="dxa"/>
        <w:tblLook w:val="04A0"/>
      </w:tblPr>
      <w:tblGrid>
        <w:gridCol w:w="3455"/>
        <w:gridCol w:w="1335"/>
        <w:gridCol w:w="1676"/>
        <w:gridCol w:w="1255"/>
        <w:gridCol w:w="1099"/>
      </w:tblGrid>
      <w:tr w:rsidR="00B02DE5" w:rsidRPr="00B02DE5" w:rsidTr="00B02DE5">
        <w:trPr>
          <w:trHeight w:val="1956"/>
        </w:trPr>
        <w:tc>
          <w:tcPr>
            <w:tcW w:w="41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Наименование муниципальной программы </w:t>
            </w:r>
          </w:p>
        </w:tc>
        <w:tc>
          <w:tcPr>
            <w:tcW w:w="114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02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Утверж-денные</w:t>
            </w:r>
            <w:proofErr w:type="spellEnd"/>
            <w:r w:rsidRPr="00B02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2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бюджетные</w:t>
            </w:r>
            <w:proofErr w:type="gramEnd"/>
            <w:r w:rsidRPr="00B02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назначений тыс. руб.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Исполнено  (ф.0503127)тыс. </w:t>
            </w:r>
            <w:proofErr w:type="spellStart"/>
            <w:r w:rsidRPr="00B02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946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Удельный вес, % в общем объеме</w:t>
            </w:r>
          </w:p>
        </w:tc>
      </w:tr>
      <w:tr w:rsidR="00B02DE5" w:rsidRPr="00B02DE5" w:rsidTr="00B02DE5">
        <w:trPr>
          <w:trHeight w:val="816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«Совершенствование муниципального управления в Чагодощенском муниципальном округе на 2023-2025годы»</w:t>
            </w:r>
          </w:p>
        </w:tc>
        <w:tc>
          <w:tcPr>
            <w:tcW w:w="114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5955,6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5794,8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16,47%</w:t>
            </w:r>
          </w:p>
        </w:tc>
      </w:tr>
      <w:tr w:rsidR="00B02DE5" w:rsidRPr="00B02DE5" w:rsidTr="00B02DE5">
        <w:trPr>
          <w:trHeight w:val="1080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«Совершенствование системы  управления и распоряжения земельно-имущественных комплексом в Чагодощенском муниципальном округе на 2023-2027 годы»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546,4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94,5%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1,55%</w:t>
            </w:r>
          </w:p>
        </w:tc>
      </w:tr>
      <w:tr w:rsidR="00B02DE5" w:rsidRPr="00B02DE5" w:rsidTr="00B02DE5">
        <w:trPr>
          <w:trHeight w:val="816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«Обеспечение профилактики правонарушений, безопасности населения и территории Чагодощенского муниципального округа в 2023-2026 годах»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536,2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522,8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1,49%</w:t>
            </w:r>
          </w:p>
        </w:tc>
      </w:tr>
      <w:tr w:rsidR="00B02DE5" w:rsidRPr="00B02DE5" w:rsidTr="00B02DE5">
        <w:trPr>
          <w:trHeight w:val="552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«Проект «Народный бюджет» Чагодощенского муниципального округа на 2023-2025 годы»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1319,8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1300,9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3,70%</w:t>
            </w:r>
          </w:p>
        </w:tc>
      </w:tr>
      <w:tr w:rsidR="00B02DE5" w:rsidRPr="00B02DE5" w:rsidTr="00B02DE5">
        <w:trPr>
          <w:trHeight w:val="816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«Развитие сети автомобильных дорог местного значения на территории  Чагодощенского муниципального округа в 2023-2025 годах»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12771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12751,2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36,25%</w:t>
            </w:r>
          </w:p>
        </w:tc>
      </w:tr>
      <w:tr w:rsidR="00B02DE5" w:rsidRPr="00B02DE5" w:rsidTr="00B02DE5">
        <w:trPr>
          <w:trHeight w:val="816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«Развитие жилищно-коммунального хозяйства  Чагодощенского муниципального округа в 2023-2025 годах»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572,1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1,63%</w:t>
            </w:r>
          </w:p>
        </w:tc>
      </w:tr>
      <w:tr w:rsidR="00B02DE5" w:rsidRPr="00B02DE5" w:rsidTr="00B02DE5">
        <w:trPr>
          <w:trHeight w:val="552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«Благоустройство на территории Чагодощенского муниципального округа в 2023-2025 годы»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8186,7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7994,1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97,6%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22,73%</w:t>
            </w:r>
          </w:p>
        </w:tc>
      </w:tr>
      <w:tr w:rsidR="00B02DE5" w:rsidRPr="00B02DE5" w:rsidTr="00B02DE5">
        <w:trPr>
          <w:trHeight w:val="816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«Комплексное развитие сельских территорий в   Чагодощенского муниципального округа Вологодской области  на 2023-2025 годы"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0,34%</w:t>
            </w:r>
          </w:p>
        </w:tc>
      </w:tr>
      <w:tr w:rsidR="00B02DE5" w:rsidRPr="00B02DE5" w:rsidTr="00B02DE5">
        <w:trPr>
          <w:trHeight w:val="816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«Сохранение и развитие культурного потенциала  Чагодощенского муниципального округа Вологодской области  на 2023-2025 годы"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5019,1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5019,1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14,27%</w:t>
            </w:r>
          </w:p>
        </w:tc>
      </w:tr>
      <w:tr w:rsidR="00B02DE5" w:rsidRPr="00B02DE5" w:rsidTr="00B02DE5">
        <w:trPr>
          <w:trHeight w:val="816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«Социальная поддержка граждан   Чагодощенского муниципального округа Вологодской области  на 2023-2025 годы"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77,4%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0,18%</w:t>
            </w:r>
          </w:p>
        </w:tc>
      </w:tr>
      <w:tr w:rsidR="00B02DE5" w:rsidRPr="00B02DE5" w:rsidTr="00B02DE5">
        <w:trPr>
          <w:trHeight w:val="816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«Развитие физической культуры и спорта в  Чагодощенском муниципальном округе  на 2023-2025 годы"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491,4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1,40%</w:t>
            </w:r>
          </w:p>
        </w:tc>
      </w:tr>
      <w:tr w:rsidR="00B02DE5" w:rsidRPr="00B02DE5" w:rsidTr="00B02DE5">
        <w:trPr>
          <w:trHeight w:val="312"/>
        </w:trPr>
        <w:tc>
          <w:tcPr>
            <w:tcW w:w="419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35641,3</w:t>
            </w:r>
          </w:p>
        </w:tc>
        <w:tc>
          <w:tcPr>
            <w:tcW w:w="148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35175,1</w:t>
            </w:r>
          </w:p>
        </w:tc>
        <w:tc>
          <w:tcPr>
            <w:tcW w:w="106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DDD9C3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98,7%</w:t>
            </w:r>
          </w:p>
        </w:tc>
        <w:tc>
          <w:tcPr>
            <w:tcW w:w="94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B02DE5" w:rsidRPr="00B02DE5" w:rsidRDefault="00B02DE5" w:rsidP="00B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B02DE5" w:rsidRPr="00B763C2" w:rsidRDefault="00B02DE5" w:rsidP="00B02DE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Кассовые расходы, произведенные главным распорядителем бюджетных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средств</w:t>
      </w:r>
      <w:r w:rsidRPr="00B763C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периоде, по данным ф. 0503123 по видам представлены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91"/>
        <w:gridCol w:w="1559"/>
        <w:gridCol w:w="1350"/>
      </w:tblGrid>
      <w:tr w:rsidR="00B02DE5" w:rsidRPr="00F45419" w:rsidTr="00DC1EC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E5" w:rsidRPr="00F45419" w:rsidRDefault="00B02DE5" w:rsidP="00DC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расходов (код по КОСГУ)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E5" w:rsidRPr="00F45419" w:rsidRDefault="00B02DE5" w:rsidP="00DC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Исполнено,</w:t>
            </w: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тыс. 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E5" w:rsidRPr="00F45419" w:rsidRDefault="00B02DE5" w:rsidP="00DC1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Удельный</w:t>
            </w: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вес, %</w:t>
            </w:r>
          </w:p>
        </w:tc>
      </w:tr>
      <w:tr w:rsidR="00B02DE5" w:rsidRPr="00B02DE5" w:rsidTr="00DC1EC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E5" w:rsidRPr="00F45419" w:rsidRDefault="00B02DE5" w:rsidP="00DC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0210 Оплата труда и начисления на выплаты по оплате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E5" w:rsidRPr="00B02DE5" w:rsidRDefault="00B02DE5" w:rsidP="00DC1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sz w:val="20"/>
                <w:szCs w:val="20"/>
              </w:rPr>
              <w:t>4894,8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E5" w:rsidRPr="00B02DE5" w:rsidRDefault="00B02D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13,9%</w:t>
            </w:r>
          </w:p>
        </w:tc>
      </w:tr>
      <w:tr w:rsidR="00B02DE5" w:rsidRPr="00B02DE5" w:rsidTr="00DC1EC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E5" w:rsidRPr="00F45419" w:rsidRDefault="00B02DE5" w:rsidP="00DC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0220 Оплата работ,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E5" w:rsidRPr="00B02DE5" w:rsidRDefault="00B02DE5" w:rsidP="00DC1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sz w:val="20"/>
                <w:szCs w:val="20"/>
              </w:rPr>
              <w:t>22267,6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E5" w:rsidRPr="00B02DE5" w:rsidRDefault="00B02D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63,3%</w:t>
            </w:r>
          </w:p>
        </w:tc>
      </w:tr>
      <w:tr w:rsidR="00B02DE5" w:rsidRPr="00B02DE5" w:rsidTr="00DC1EC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E5" w:rsidRPr="00F45419" w:rsidRDefault="00B02DE5" w:rsidP="00DC1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 Безвозмездные перечисления текущего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E5" w:rsidRPr="00B02DE5" w:rsidRDefault="00B02DE5" w:rsidP="00DC1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DE5">
              <w:rPr>
                <w:rFonts w:ascii="Times New Roman" w:eastAsia="Times New Roman" w:hAnsi="Times New Roman" w:cs="Times New Roman"/>
                <w:sz w:val="20"/>
                <w:szCs w:val="20"/>
              </w:rPr>
              <w:t>5650,4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E5" w:rsidRPr="00B02DE5" w:rsidRDefault="00B02D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16,1%</w:t>
            </w:r>
          </w:p>
        </w:tc>
      </w:tr>
      <w:tr w:rsidR="00B02DE5" w:rsidRPr="00B02DE5" w:rsidTr="00DC1EC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F45419" w:rsidRDefault="00B02DE5" w:rsidP="00DC1E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0260 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B02DE5" w:rsidRDefault="00B02DE5" w:rsidP="00DC1EC7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2DE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80,7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E5" w:rsidRPr="00B02DE5" w:rsidRDefault="00B02D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  <w:tr w:rsidR="00B02DE5" w:rsidRPr="00B02DE5" w:rsidTr="00DC1EC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F45419" w:rsidRDefault="00B02DE5" w:rsidP="00DC1E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0290</w:t>
            </w:r>
            <w:proofErr w:type="gramStart"/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рочие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B02DE5" w:rsidRDefault="00B02DE5" w:rsidP="00DC1EC7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2DE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243,3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E5" w:rsidRPr="00B02DE5" w:rsidRDefault="00B02D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</w:tr>
      <w:tr w:rsidR="00B02DE5" w:rsidRPr="00B02DE5" w:rsidTr="00DC1EC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F45419" w:rsidRDefault="00B02DE5" w:rsidP="00DC1E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0310 Приобретение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B02DE5" w:rsidRDefault="00B02DE5" w:rsidP="00DC1EC7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2DE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576,8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E5" w:rsidRPr="00B02DE5" w:rsidRDefault="00B02D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1,6%</w:t>
            </w:r>
          </w:p>
        </w:tc>
      </w:tr>
      <w:tr w:rsidR="00B02DE5" w:rsidRPr="00B02DE5" w:rsidTr="00DC1EC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F45419" w:rsidRDefault="00B02DE5" w:rsidP="00DC1E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0340 Приобретение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B02DE5" w:rsidRDefault="00B02DE5" w:rsidP="00DC1EC7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2DE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1461,6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E5" w:rsidRPr="00B02DE5" w:rsidRDefault="00B02D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4,2%</w:t>
            </w:r>
          </w:p>
        </w:tc>
      </w:tr>
      <w:tr w:rsidR="00B02DE5" w:rsidRPr="00B02DE5" w:rsidTr="00DC1EC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F45419" w:rsidRDefault="00B02DE5" w:rsidP="00DC1EC7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454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Расходы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E5" w:rsidRPr="00B02DE5" w:rsidRDefault="00B02DE5" w:rsidP="00DC1EC7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02DE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35175,1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E5" w:rsidRPr="00B02DE5" w:rsidRDefault="00B02DE5" w:rsidP="00DC1EC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D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B02DE5" w:rsidRPr="00B763C2" w:rsidRDefault="00B02DE5" w:rsidP="00B02DE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долю расходов главного администратора бюджетных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средств в отчетном периоде</w:t>
      </w:r>
      <w:r w:rsidRPr="00B763C2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занимают следующие расходы:</w:t>
      </w:r>
    </w:p>
    <w:p w:rsidR="00B02DE5" w:rsidRPr="00B763C2" w:rsidRDefault="00B02DE5" w:rsidP="00B02DE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3C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на 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оплату работ, услуг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63,3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%;</w:t>
      </w:r>
    </w:p>
    <w:p w:rsidR="00B02DE5" w:rsidRDefault="00B02DE5" w:rsidP="00B02DE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оплата труда и начисления на выплаты по оплате труда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13,9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2DE5" w:rsidRPr="00B763C2" w:rsidRDefault="00B02DE5" w:rsidP="00B02DE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езвозмездные перечисления текущего характера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16,1</w:t>
      </w:r>
      <w:r w:rsidRPr="00B763C2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</w:p>
    <w:p w:rsidR="00B02DE5" w:rsidRPr="00B763C2" w:rsidRDefault="00B02DE5" w:rsidP="00B02DE5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Остальные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6,7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%  расходов составляют социальное обеспечение-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0,2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%, приоб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ретение материальных запасов – 4,2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%, приобретение основных средств –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1,6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%, прочие расходы -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0,7</w:t>
      </w:r>
      <w:r w:rsidRPr="00B763C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% .  </w:t>
      </w:r>
    </w:p>
    <w:p w:rsidR="001F7AD2" w:rsidRDefault="001F7AD2" w:rsidP="001F7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Контроль за</w:t>
      </w:r>
      <w:proofErr w:type="gramEnd"/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эффективностью использования средств бюджета должен быть направлен на оптимизацию расходов бюджета и профилактику правонарушений в сфере бюджетного законодательства. Согласно данным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0503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123 </w:t>
      </w:r>
      <w:proofErr w:type="spell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Сазоновским</w:t>
      </w:r>
      <w:proofErr w:type="spell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 ТУ в 2024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году произвед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ена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уплата штрафов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и других экономических санкций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на сумму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103,1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Осуществление указанных расходов нарушает принцип эффективности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 результативности использования бюджетных средств (нарушение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требований ст.34, 162 БК РФ). Данные расходы не являются заданным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результатом деятельности </w:t>
      </w:r>
      <w:proofErr w:type="spell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Сазоновского</w:t>
      </w:r>
      <w:proofErr w:type="spell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 ТУ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и расходы на данные нужды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C157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являются неэффективными</w:t>
      </w:r>
    </w:p>
    <w:p w:rsidR="00B02DE5" w:rsidRPr="00FB7850" w:rsidRDefault="00B02DE5" w:rsidP="00B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763C2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Осуществление указанных расходов нарушает принцип эффективности и результативности использования бюджетных средств (нарушение требований ст.34, 162 БК РФ). Данные расходы не являются заданным результатом деятельности ГРБС и расходы на данные нужды являются неэффективными</w:t>
      </w:r>
    </w:p>
    <w:p w:rsidR="00CE12F8" w:rsidRPr="00CE12F8" w:rsidRDefault="00251016" w:rsidP="00CE12F8">
      <w:pPr>
        <w:spacing w:before="120" w:after="120" w:line="240" w:lineRule="auto"/>
        <w:jc w:val="center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5.</w:t>
      </w:r>
      <w:r w:rsidR="00CE12F8" w:rsidRPr="00CE12F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8"/>
          <w:szCs w:val="28"/>
        </w:rPr>
        <w:t>Анализ дебиторской и кредиторской задолженности</w:t>
      </w:r>
    </w:p>
    <w:p w:rsidR="00B72F84" w:rsidRDefault="00CE12F8" w:rsidP="001F7AD2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Представленная в составе годовой бюджетной отчетности форма ф.0503169 «Сведения по дебиторской и кредиторской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задолженности» в соответствии с п.167 Инструкции имеет два приложения -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по дебиторской и кредиторской задолженности соответственно.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Аналитические данные этих приложений соответствуют данным баланса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ф.0503130 по соответствующим счетам.</w:t>
      </w:r>
      <w:r w:rsidR="00115CD5"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Аналитические данные этих приложений </w:t>
      </w:r>
    </w:p>
    <w:p w:rsidR="00115CD5" w:rsidRPr="00115CD5" w:rsidRDefault="00B72F84" w:rsidP="001F7AD2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</w:t>
      </w:r>
      <w:r w:rsidR="00115CD5"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оответствуют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15CD5"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данным баланса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15CD5"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ф.0503130 по соответствующим счетам.</w:t>
      </w:r>
    </w:p>
    <w:p w:rsidR="00115CD5" w:rsidRPr="00115CD5" w:rsidRDefault="00115CD5" w:rsidP="00E44F2E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актива Баланса ф. 0503130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Сазоновского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получателя бюджетных средств на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начало 202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4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года составила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367,8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тыс.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 На конец отчетного периода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дебиторская задолженность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уменьшилась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на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235,5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руб. и составила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132,3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уб. Дебиторская  задолженность Баланса ф.0503130 получателя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бюджетных средств соответствует Сведениям по дебиторской и кредиторской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задолженности ф.0503169.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115CD5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Просроченная дебиторская задолженность отсутствует.</w:t>
      </w:r>
    </w:p>
    <w:p w:rsidR="00122AD4" w:rsidRDefault="00EC5CF9" w:rsidP="001F7AD2">
      <w:pPr>
        <w:spacing w:after="0" w:line="240" w:lineRule="auto"/>
        <w:ind w:firstLine="708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Кредиторская задолженность </w:t>
      </w:r>
    </w:p>
    <w:p w:rsidR="00614616" w:rsidRDefault="00122AD4" w:rsidP="001F7AD2">
      <w:pPr>
        <w:spacing w:after="0" w:line="240" w:lineRule="auto"/>
        <w:ind w:firstLine="708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расчеты с подотчетными лицами (счет 120800000)</w:t>
      </w:r>
      <w:r w:rsidR="001F7AD2" w:rsidRPr="000C0171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на начало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202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года составляла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0 тыс</w:t>
      </w:r>
      <w:proofErr w:type="gramStart"/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уб., на конец года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увеличилась на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3,2 тыс.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составила </w:t>
      </w:r>
      <w:r w:rsidR="001F7AD2" w:rsidRPr="00614616">
        <w:rPr>
          <w:rFonts w:ascii="TimesNewRomanPSMT" w:eastAsia="Times New Roman" w:hAnsi="TimesNewRomanPSMT" w:cs="Times New Roman"/>
          <w:color w:val="000000"/>
          <w:sz w:val="28"/>
          <w:szCs w:val="28"/>
        </w:rPr>
        <w:t>3,2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 руб</w:t>
      </w:r>
      <w:r w:rsidR="00614616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. - </w:t>
      </w:r>
      <w:r w:rsidR="00614616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 с подотчетными лицами</w:t>
      </w:r>
      <w:r w:rsidR="006146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938" w:rsidRDefault="00122AD4" w:rsidP="0019793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 w:rsidR="00EC5CF9">
        <w:rPr>
          <w:rFonts w:ascii="TimesNewRomanPSMT" w:eastAsia="Times New Roman" w:hAnsi="TimesNewRomanPSMT" w:cs="Times New Roman"/>
          <w:color w:val="000000"/>
          <w:sz w:val="28"/>
          <w:szCs w:val="28"/>
        </w:rPr>
        <w:t>расчеты по принятым обязательствам</w:t>
      </w:r>
      <w:r w:rsidR="00EC5CF9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(счет 130200000</w:t>
      </w:r>
      <w:r w:rsidR="00EC5CF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C5CF9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на начало</w:t>
      </w:r>
      <w:r w:rsidR="00EC5CF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C5CF9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202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4 </w:t>
      </w:r>
      <w:r w:rsidR="00EC5CF9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года составляла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349,4</w:t>
      </w:r>
      <w:r w:rsidR="00EC5CF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</w:t>
      </w:r>
      <w:proofErr w:type="gramStart"/>
      <w:r w:rsidR="00EC5CF9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="00EC5CF9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="00EC5CF9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уб., на конец года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увеличилась</w:t>
      </w:r>
      <w:r w:rsidR="00EC5CF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на</w:t>
      </w:r>
      <w:r w:rsidR="00EC5CF9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478,2</w:t>
      </w:r>
      <w:r w:rsidR="00EC5CF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</w:t>
      </w:r>
      <w:r w:rsidR="00EC5CF9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 w:rsidR="00EC5CF9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C5CF9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составила </w:t>
      </w:r>
      <w:r w:rsidR="001F7AD2" w:rsidRPr="00197938">
        <w:rPr>
          <w:rFonts w:ascii="TimesNewRomanPSMT" w:eastAsia="Times New Roman" w:hAnsi="TimesNewRomanPSMT" w:cs="Times New Roman"/>
          <w:color w:val="000000"/>
          <w:sz w:val="28"/>
          <w:szCs w:val="28"/>
        </w:rPr>
        <w:t>827,6</w:t>
      </w:r>
      <w:r w:rsidR="00EC5CF9" w:rsidRPr="0019793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 руб.</w:t>
      </w:r>
      <w:r w:rsidRPr="0019793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 т.ч. </w:t>
      </w:r>
      <w:proofErr w:type="spellStart"/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/плате – 130,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proofErr w:type="spellStart"/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за услуги связи ПАО"</w:t>
      </w:r>
      <w:proofErr w:type="spellStart"/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" -9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,6 тыс.</w:t>
      </w:r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коммунальные услуги всего-162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в т.ч. за уличное освещение ООО"Северная сбытовая компания"-147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,5 тыс. руб.</w:t>
      </w:r>
      <w:proofErr w:type="gramStart"/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епло-14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,3 </w:t>
      </w:r>
      <w:proofErr w:type="spellStart"/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руб., вывоз мусора-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0,6 тыс</w:t>
      </w:r>
      <w:r w:rsid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  <w:r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за услуги по содержанию имущества всего -450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тыс.руб., 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услуги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всего-74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,2 тыс.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МУП «</w:t>
      </w:r>
      <w:proofErr w:type="spellStart"/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УниверсалСервис</w:t>
      </w:r>
      <w:proofErr w:type="spellEnd"/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- 1,1 тыс.руб.,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АО «ВОЭК» за работы по уличному освещению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-73,1 тыс.руб.), 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за аренду оборудования ПАО"</w:t>
      </w:r>
      <w:proofErr w:type="spellStart"/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" -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97938" w:rsidRP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197938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</w:t>
      </w:r>
      <w:r w:rsidR="001979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01A" w:rsidRDefault="00DA401A" w:rsidP="0019793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12B4" w:rsidRPr="00EC0B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C12B4" w:rsidRPr="00EC0B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асчеты по </w:t>
      </w:r>
      <w:r w:rsidR="00AC1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>бязательствам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(счет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130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>3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00000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)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на начало  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202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4 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года составляла 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>172,0 тыс</w:t>
      </w:r>
      <w:proofErr w:type="gramStart"/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proofErr w:type="gramEnd"/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уб., на конец года 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>увеличилась  на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>110,7 тыс.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руб.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AC12B4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 составила </w:t>
      </w:r>
      <w:r w:rsidR="00AC12B4">
        <w:rPr>
          <w:rFonts w:ascii="TimesNewRomanPSMT" w:eastAsia="Times New Roman" w:hAnsi="TimesNewRomanPSMT" w:cs="Times New Roman"/>
          <w:color w:val="000000"/>
          <w:sz w:val="28"/>
          <w:szCs w:val="28"/>
        </w:rPr>
        <w:t>282,7</w:t>
      </w:r>
      <w:r w:rsidR="00AC12B4" w:rsidRPr="0019793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тыс. руб. в т.ч.</w:t>
      </w:r>
      <w:r w:rsidR="00AC12B4" w:rsidRPr="00AC1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2B4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НДФЛ -21</w:t>
      </w:r>
      <w:r w:rsidR="00AC12B4" w:rsidRPr="00AC12B4">
        <w:rPr>
          <w:rFonts w:ascii="Times New Roman" w:eastAsia="Times New Roman" w:hAnsi="Times New Roman" w:cs="Times New Roman"/>
          <w:color w:val="000000"/>
          <w:sz w:val="28"/>
          <w:szCs w:val="28"/>
        </w:rPr>
        <w:t>,2 тыс.</w:t>
      </w:r>
      <w:r w:rsidR="00AC12B4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</w:t>
      </w:r>
      <w:r w:rsidR="00AC12B4" w:rsidRPr="00AC1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="00AC12B4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страховые взносы по травматизму-1,</w:t>
      </w:r>
      <w:r w:rsidR="00AC12B4" w:rsidRPr="00AC12B4">
        <w:rPr>
          <w:rFonts w:ascii="Times New Roman" w:eastAsia="Times New Roman" w:hAnsi="Times New Roman" w:cs="Times New Roman"/>
          <w:color w:val="000000"/>
          <w:sz w:val="28"/>
          <w:szCs w:val="28"/>
        </w:rPr>
        <w:t>1 тыс.</w:t>
      </w:r>
      <w:r w:rsidR="00AC12B4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руб., страховые взносы по ЕНП-260</w:t>
      </w:r>
      <w:r w:rsidR="00AC12B4" w:rsidRPr="00AC12B4">
        <w:rPr>
          <w:rFonts w:ascii="Times New Roman" w:eastAsia="Times New Roman" w:hAnsi="Times New Roman" w:cs="Times New Roman"/>
          <w:color w:val="000000"/>
          <w:sz w:val="28"/>
          <w:szCs w:val="28"/>
        </w:rPr>
        <w:t>,4 тыс.</w:t>
      </w:r>
      <w:r w:rsidR="00AC12B4" w:rsidRPr="00425CF4"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:rsidR="00CE12F8" w:rsidRPr="00CE12F8" w:rsidRDefault="00251016" w:rsidP="00E44F2E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6</w:t>
      </w:r>
      <w:r w:rsidR="00CE12F8" w:rsidRPr="00CE12F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. Выводы:</w:t>
      </w:r>
    </w:p>
    <w:p w:rsidR="001F7AD2" w:rsidRDefault="00E44F2E" w:rsidP="001F7AD2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В ходе внешней проверки годовой бюджетной отчетности главного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администратора бюджетных средств –</w:t>
      </w:r>
      <w:r w:rsidRPr="0069020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Сазоновского</w:t>
      </w:r>
      <w:proofErr w:type="spellEnd"/>
      <w:r w:rsidRPr="0069020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территориального управления администрации Чагодощенского муниципального округа Вологодской области</w:t>
      </w:r>
      <w:r w:rsidRPr="00690203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оценивались такие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показатели, как своевременность предоставления отчетов, состав, полнота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достоверность форм бюджетной отчетности, соблюдение единого порядка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составления и заполнения бюджетной отчетности, определенного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требованиями Инструкции № 191н, внутренняя согласованность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соответствующих форм отчетности (соблюдение контрольных соотношений)</w:t>
      </w:r>
      <w:proofErr w:type="gramStart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,с</w:t>
      </w:r>
      <w:proofErr w:type="gramEnd"/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оответствие плановых показателей, указанных в годовой бюджетной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отчетности за 202</w:t>
      </w:r>
      <w:r w:rsidR="00315576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год, показателям Решения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Представительного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Собрания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Чагодощенского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от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28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.12.202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3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№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102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(в редакции от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19</w:t>
      </w:r>
      <w:r w:rsidR="001F7AD2"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.12.202</w:t>
      </w:r>
      <w:r w:rsidR="001F7AD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4</w:t>
      </w:r>
      <w:r w:rsidR="001F7AD2" w:rsidRPr="00CE12F8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№</w:t>
      </w:r>
      <w:r w:rsidR="001F7AD2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81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) «Об утверждении бюджета 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Чагодощенского муниципального 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 на 202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и на плановый период 202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5 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и 202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6 </w:t>
      </w:r>
      <w:r w:rsidR="001F7AD2" w:rsidRPr="00CE12F8">
        <w:rPr>
          <w:rFonts w:ascii="TimesNewRomanPSMT" w:eastAsia="Times New Roman" w:hAnsi="TimesNewRomanPSMT" w:cs="Times New Roman"/>
          <w:color w:val="000000"/>
          <w:sz w:val="28"/>
          <w:szCs w:val="28"/>
        </w:rPr>
        <w:t>годов».</w:t>
      </w:r>
    </w:p>
    <w:p w:rsidR="00E44F2E" w:rsidRPr="00EA4C2B" w:rsidRDefault="00E44F2E" w:rsidP="00E44F2E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 xml:space="preserve">В целом годовая бюджетная отчетность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>Сазоновского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ТУ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за 202</w:t>
      </w:r>
      <w:r w:rsidR="001F7AD2">
        <w:rPr>
          <w:rFonts w:ascii="TimesNewRomanPSMT" w:eastAsia="Times New Roman" w:hAnsi="TimesNewRomanPSMT" w:cs="Times New Roman"/>
          <w:color w:val="000000"/>
          <w:sz w:val="28"/>
          <w:szCs w:val="28"/>
        </w:rPr>
        <w:t>4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год носит достоверный характер, контрольные соотношения между показателями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sz w:val="28"/>
          <w:szCs w:val="28"/>
        </w:rPr>
        <w:t>отдельных форм годовой бюджетной отчетности соблюдены.</w:t>
      </w:r>
    </w:p>
    <w:p w:rsidR="00E44F2E" w:rsidRPr="00EA4C2B" w:rsidRDefault="00E44F2E" w:rsidP="00E44F2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Уровень исполнения бюджета по доходам за 202</w:t>
      </w:r>
      <w:r w:rsidR="001F7AD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4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год составил </w:t>
      </w:r>
      <w:r w:rsidR="009F415E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98,3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% объема утвержденных бюджетных назначений. Доходы бюджета получены в объеме </w:t>
      </w:r>
      <w:r w:rsidR="009F415E">
        <w:rPr>
          <w:rFonts w:ascii="Times New Roman" w:eastAsia="Calibri" w:hAnsi="Times New Roman" w:cs="Times New Roman"/>
          <w:iCs/>
          <w:color w:val="000000"/>
          <w:kern w:val="1"/>
          <w:sz w:val="28"/>
          <w:szCs w:val="28"/>
          <w:lang w:eastAsia="ar-SA"/>
        </w:rPr>
        <w:t>23,6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тыс. рублей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</w:t>
      </w:r>
    </w:p>
    <w:p w:rsidR="00E44F2E" w:rsidRDefault="00E44F2E" w:rsidP="00E44F2E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Бюджетные назначения по расходам исполнены в сумме </w:t>
      </w:r>
      <w:r w:rsidR="009F415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35175,1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или на </w:t>
      </w:r>
      <w:r w:rsidR="009F415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98,7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% от</w:t>
      </w: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сводной бюджетной росписи. 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Не исполненные бюджетные назначений составили </w:t>
      </w:r>
      <w:r w:rsidR="009F415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466,2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</w:t>
      </w:r>
      <w:proofErr w:type="gramStart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.р</w:t>
      </w:r>
      <w:proofErr w:type="gramEnd"/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уб.</w:t>
      </w:r>
      <w:r w:rsidRPr="00B952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55A0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Расходы на реализацию  11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муниципальных программ  составили  </w:t>
      </w:r>
      <w:r w:rsidR="009F415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35175,1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руб. или 100 % исполнение бюджета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Сазоновского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ТУ.</w:t>
      </w:r>
    </w:p>
    <w:p w:rsidR="00E44F2E" w:rsidRPr="00EA4C2B" w:rsidRDefault="00E44F2E" w:rsidP="00E44F2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Дебиторская задолженность по данным бюджетной отчетности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 xml:space="preserve">(ф.0503169) на конец отчетного периода составила </w:t>
      </w:r>
      <w:r w:rsidR="009F415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132,3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тыс. руб.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br/>
        <w:t>Просроченная дебиторская задолженность отсутствует.</w:t>
      </w:r>
    </w:p>
    <w:p w:rsidR="00E44F2E" w:rsidRPr="00EA4C2B" w:rsidRDefault="00E44F2E" w:rsidP="00E44F2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</w:pP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Кредиторская задолженность учреждения </w:t>
      </w:r>
      <w:proofErr w:type="gramStart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на конец</w:t>
      </w:r>
      <w:proofErr w:type="gramEnd"/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202</w:t>
      </w:r>
      <w:r w:rsidR="009F415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4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года составила </w:t>
      </w:r>
      <w:r w:rsidR="009F415E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1113,4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тыс. руб. Просроченная кредиторская задолженность</w:t>
      </w:r>
      <w:r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NewRomanPSMT" w:eastAsia="Times New Roman" w:hAnsi="TimesNewRomanPSMT" w:cs="Times New Roman"/>
          <w:color w:val="000000"/>
          <w:kern w:val="1"/>
          <w:sz w:val="28"/>
          <w:szCs w:val="28"/>
          <w:lang w:eastAsia="ar-SA"/>
        </w:rPr>
        <w:t>отсутствует.</w:t>
      </w:r>
    </w:p>
    <w:p w:rsidR="00E44F2E" w:rsidRPr="00EA4C2B" w:rsidRDefault="00E44F2E" w:rsidP="00E44F2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A4C2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ar-SA"/>
        </w:rPr>
        <w:t>Кроме этого, в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ходе проверки ГРБС выявлен факт несоблюдения главным администратором бюджетных средств,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принципа эффективности использования бюджетных средств, установленного статьей 34 БК РФ, в части средств, направленных на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уплату штраф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ов и других экономических санкций 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 сумму 1,</w:t>
      </w:r>
      <w:r w:rsidR="00C752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</w:t>
      </w:r>
      <w:proofErr w:type="gramStart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A4C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уб</w:t>
      </w:r>
      <w:r w:rsidRPr="00EA4C2B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E44F2E" w:rsidRDefault="00E44F2E" w:rsidP="00E44F2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341CD6" w:rsidRDefault="00341CD6" w:rsidP="00341CD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Председатель</w:t>
      </w:r>
    </w:p>
    <w:p w:rsidR="00341CD6" w:rsidRDefault="00341CD6" w:rsidP="00341C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контрольно-счетной комиссии</w:t>
      </w:r>
    </w:p>
    <w:p w:rsidR="00341CD6" w:rsidRDefault="00341CD6" w:rsidP="00341C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Чагодощенского муниципального округа                                           Н.В.Васильева</w:t>
      </w:r>
    </w:p>
    <w:p w:rsidR="00341CD6" w:rsidRPr="00EA4C2B" w:rsidRDefault="00341CD6" w:rsidP="00E44F2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44F2E" w:rsidRPr="00CE12F8" w:rsidRDefault="00E44F2E" w:rsidP="00E44F2E">
      <w:pPr>
        <w:spacing w:before="120" w:after="12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B129F3" w:rsidRPr="00DC20F0" w:rsidRDefault="00B129F3" w:rsidP="00E44F2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B129F3" w:rsidRPr="00DC20F0" w:rsidSect="00315576">
      <w:pgSz w:w="12240" w:h="15840"/>
      <w:pgMar w:top="426" w:right="616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AF77529"/>
    <w:multiLevelType w:val="hybridMultilevel"/>
    <w:tmpl w:val="7A4427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F7A13"/>
    <w:multiLevelType w:val="hybridMultilevel"/>
    <w:tmpl w:val="AC1C42D2"/>
    <w:lvl w:ilvl="0" w:tplc="24E23C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45F1"/>
    <w:rsid w:val="00003FDE"/>
    <w:rsid w:val="00017D89"/>
    <w:rsid w:val="00032077"/>
    <w:rsid w:val="000344A5"/>
    <w:rsid w:val="00034A79"/>
    <w:rsid w:val="00037471"/>
    <w:rsid w:val="00040FA7"/>
    <w:rsid w:val="000419EF"/>
    <w:rsid w:val="000564D4"/>
    <w:rsid w:val="0006182C"/>
    <w:rsid w:val="00074040"/>
    <w:rsid w:val="00076236"/>
    <w:rsid w:val="00090809"/>
    <w:rsid w:val="0009676E"/>
    <w:rsid w:val="000B56E9"/>
    <w:rsid w:val="000C7B31"/>
    <w:rsid w:val="000D02B4"/>
    <w:rsid w:val="000D032F"/>
    <w:rsid w:val="000E0F4F"/>
    <w:rsid w:val="000E63D6"/>
    <w:rsid w:val="000F0E38"/>
    <w:rsid w:val="000F1A51"/>
    <w:rsid w:val="000F29BA"/>
    <w:rsid w:val="000F362B"/>
    <w:rsid w:val="000F6590"/>
    <w:rsid w:val="001021A6"/>
    <w:rsid w:val="00103292"/>
    <w:rsid w:val="00115CD5"/>
    <w:rsid w:val="00122AD4"/>
    <w:rsid w:val="00131170"/>
    <w:rsid w:val="001525A2"/>
    <w:rsid w:val="00165581"/>
    <w:rsid w:val="00167069"/>
    <w:rsid w:val="001679B4"/>
    <w:rsid w:val="00171FBB"/>
    <w:rsid w:val="001770A3"/>
    <w:rsid w:val="00180DC1"/>
    <w:rsid w:val="00185A32"/>
    <w:rsid w:val="00185F25"/>
    <w:rsid w:val="0019030B"/>
    <w:rsid w:val="00197938"/>
    <w:rsid w:val="001A1C60"/>
    <w:rsid w:val="001A3197"/>
    <w:rsid w:val="001A5328"/>
    <w:rsid w:val="001B499A"/>
    <w:rsid w:val="001B4DB9"/>
    <w:rsid w:val="001C793A"/>
    <w:rsid w:val="001F1233"/>
    <w:rsid w:val="001F149F"/>
    <w:rsid w:val="001F3E72"/>
    <w:rsid w:val="001F4968"/>
    <w:rsid w:val="001F5DDB"/>
    <w:rsid w:val="001F7AD2"/>
    <w:rsid w:val="00210146"/>
    <w:rsid w:val="0021280D"/>
    <w:rsid w:val="00214CB6"/>
    <w:rsid w:val="00216174"/>
    <w:rsid w:val="00223C84"/>
    <w:rsid w:val="00234265"/>
    <w:rsid w:val="0024336A"/>
    <w:rsid w:val="00251016"/>
    <w:rsid w:val="0025105A"/>
    <w:rsid w:val="00257C3B"/>
    <w:rsid w:val="00264C28"/>
    <w:rsid w:val="002660C9"/>
    <w:rsid w:val="002758C7"/>
    <w:rsid w:val="0028303F"/>
    <w:rsid w:val="0028450C"/>
    <w:rsid w:val="00284D54"/>
    <w:rsid w:val="002902D1"/>
    <w:rsid w:val="00293420"/>
    <w:rsid w:val="002956F0"/>
    <w:rsid w:val="002A7585"/>
    <w:rsid w:val="002B33F7"/>
    <w:rsid w:val="002B39B4"/>
    <w:rsid w:val="002B4B82"/>
    <w:rsid w:val="002B5157"/>
    <w:rsid w:val="002B6AAE"/>
    <w:rsid w:val="002C1FF1"/>
    <w:rsid w:val="002C2760"/>
    <w:rsid w:val="002C354E"/>
    <w:rsid w:val="002C47F0"/>
    <w:rsid w:val="002F02F1"/>
    <w:rsid w:val="002F1413"/>
    <w:rsid w:val="002F6E1A"/>
    <w:rsid w:val="00300275"/>
    <w:rsid w:val="00303359"/>
    <w:rsid w:val="00303D90"/>
    <w:rsid w:val="00315576"/>
    <w:rsid w:val="00341491"/>
    <w:rsid w:val="00341CD6"/>
    <w:rsid w:val="00351330"/>
    <w:rsid w:val="003514B0"/>
    <w:rsid w:val="00377E40"/>
    <w:rsid w:val="00381616"/>
    <w:rsid w:val="00382E9F"/>
    <w:rsid w:val="00391265"/>
    <w:rsid w:val="003950F3"/>
    <w:rsid w:val="003973FD"/>
    <w:rsid w:val="003A3840"/>
    <w:rsid w:val="003A5F86"/>
    <w:rsid w:val="003B0AAF"/>
    <w:rsid w:val="003B3B3A"/>
    <w:rsid w:val="003C106B"/>
    <w:rsid w:val="003C271C"/>
    <w:rsid w:val="003D4A9E"/>
    <w:rsid w:val="003E2AA4"/>
    <w:rsid w:val="003E732F"/>
    <w:rsid w:val="003F5091"/>
    <w:rsid w:val="004148EB"/>
    <w:rsid w:val="004209DD"/>
    <w:rsid w:val="00425CF4"/>
    <w:rsid w:val="00433E89"/>
    <w:rsid w:val="00433FF3"/>
    <w:rsid w:val="0043727F"/>
    <w:rsid w:val="00441803"/>
    <w:rsid w:val="004425BA"/>
    <w:rsid w:val="00442A01"/>
    <w:rsid w:val="0044755D"/>
    <w:rsid w:val="00452160"/>
    <w:rsid w:val="004538CB"/>
    <w:rsid w:val="00456D00"/>
    <w:rsid w:val="004611D9"/>
    <w:rsid w:val="00465013"/>
    <w:rsid w:val="004713EA"/>
    <w:rsid w:val="004719FD"/>
    <w:rsid w:val="004774E9"/>
    <w:rsid w:val="00491582"/>
    <w:rsid w:val="0049777B"/>
    <w:rsid w:val="004A13CF"/>
    <w:rsid w:val="004B0148"/>
    <w:rsid w:val="004C0C12"/>
    <w:rsid w:val="004C2546"/>
    <w:rsid w:val="004C4DCE"/>
    <w:rsid w:val="004D1D10"/>
    <w:rsid w:val="004D7565"/>
    <w:rsid w:val="004E0A4C"/>
    <w:rsid w:val="004E6BD0"/>
    <w:rsid w:val="00526B94"/>
    <w:rsid w:val="00542B31"/>
    <w:rsid w:val="00544282"/>
    <w:rsid w:val="00544336"/>
    <w:rsid w:val="00545A29"/>
    <w:rsid w:val="00562C6C"/>
    <w:rsid w:val="0056322E"/>
    <w:rsid w:val="005707E3"/>
    <w:rsid w:val="0057497D"/>
    <w:rsid w:val="005749B4"/>
    <w:rsid w:val="00576342"/>
    <w:rsid w:val="00585279"/>
    <w:rsid w:val="0058677C"/>
    <w:rsid w:val="005A3DC1"/>
    <w:rsid w:val="005B5DD3"/>
    <w:rsid w:val="005B6878"/>
    <w:rsid w:val="005B7907"/>
    <w:rsid w:val="005C17AB"/>
    <w:rsid w:val="005D27F6"/>
    <w:rsid w:val="005D3940"/>
    <w:rsid w:val="005F1E3F"/>
    <w:rsid w:val="005F534E"/>
    <w:rsid w:val="006001C4"/>
    <w:rsid w:val="00600509"/>
    <w:rsid w:val="00600D32"/>
    <w:rsid w:val="00601CC2"/>
    <w:rsid w:val="00602F8B"/>
    <w:rsid w:val="00611825"/>
    <w:rsid w:val="00613BDE"/>
    <w:rsid w:val="00614616"/>
    <w:rsid w:val="00617845"/>
    <w:rsid w:val="0062447C"/>
    <w:rsid w:val="00626094"/>
    <w:rsid w:val="00640873"/>
    <w:rsid w:val="0065470B"/>
    <w:rsid w:val="00661BD9"/>
    <w:rsid w:val="006837FC"/>
    <w:rsid w:val="00683961"/>
    <w:rsid w:val="00683A03"/>
    <w:rsid w:val="0068457C"/>
    <w:rsid w:val="00686239"/>
    <w:rsid w:val="00690203"/>
    <w:rsid w:val="006953D0"/>
    <w:rsid w:val="006B45AD"/>
    <w:rsid w:val="006B6E83"/>
    <w:rsid w:val="006C2228"/>
    <w:rsid w:val="006C482C"/>
    <w:rsid w:val="006C77F2"/>
    <w:rsid w:val="006C7B3B"/>
    <w:rsid w:val="006D3548"/>
    <w:rsid w:val="006D72C3"/>
    <w:rsid w:val="006E6840"/>
    <w:rsid w:val="006F56A9"/>
    <w:rsid w:val="006F59B7"/>
    <w:rsid w:val="006F7DBD"/>
    <w:rsid w:val="00701DFE"/>
    <w:rsid w:val="00705EE0"/>
    <w:rsid w:val="00710FFC"/>
    <w:rsid w:val="00712A8C"/>
    <w:rsid w:val="00715552"/>
    <w:rsid w:val="007445F1"/>
    <w:rsid w:val="00775B48"/>
    <w:rsid w:val="0077782A"/>
    <w:rsid w:val="00780748"/>
    <w:rsid w:val="00784BA7"/>
    <w:rsid w:val="007931C9"/>
    <w:rsid w:val="00793944"/>
    <w:rsid w:val="00794A21"/>
    <w:rsid w:val="007A794B"/>
    <w:rsid w:val="007B0009"/>
    <w:rsid w:val="007B10F8"/>
    <w:rsid w:val="007B7879"/>
    <w:rsid w:val="007E158F"/>
    <w:rsid w:val="007E292A"/>
    <w:rsid w:val="007F521B"/>
    <w:rsid w:val="007F6D05"/>
    <w:rsid w:val="00806D09"/>
    <w:rsid w:val="00807FFD"/>
    <w:rsid w:val="008103DC"/>
    <w:rsid w:val="00821C15"/>
    <w:rsid w:val="00822A88"/>
    <w:rsid w:val="00824123"/>
    <w:rsid w:val="00827ADF"/>
    <w:rsid w:val="0083292E"/>
    <w:rsid w:val="00832DA3"/>
    <w:rsid w:val="00850E4C"/>
    <w:rsid w:val="00855A06"/>
    <w:rsid w:val="00862C0D"/>
    <w:rsid w:val="00863B73"/>
    <w:rsid w:val="00892C49"/>
    <w:rsid w:val="00894269"/>
    <w:rsid w:val="008947E0"/>
    <w:rsid w:val="00894B76"/>
    <w:rsid w:val="008A19BA"/>
    <w:rsid w:val="008B569A"/>
    <w:rsid w:val="008B76BC"/>
    <w:rsid w:val="008B77B7"/>
    <w:rsid w:val="008C3AF1"/>
    <w:rsid w:val="008E083C"/>
    <w:rsid w:val="008E3810"/>
    <w:rsid w:val="008E47B5"/>
    <w:rsid w:val="008F3152"/>
    <w:rsid w:val="00903BA3"/>
    <w:rsid w:val="00904B4E"/>
    <w:rsid w:val="00905809"/>
    <w:rsid w:val="00906105"/>
    <w:rsid w:val="009130F6"/>
    <w:rsid w:val="009175E0"/>
    <w:rsid w:val="00921066"/>
    <w:rsid w:val="0092283A"/>
    <w:rsid w:val="00922B73"/>
    <w:rsid w:val="0092465F"/>
    <w:rsid w:val="009306A1"/>
    <w:rsid w:val="00932174"/>
    <w:rsid w:val="00933FE7"/>
    <w:rsid w:val="00936DAE"/>
    <w:rsid w:val="0094685F"/>
    <w:rsid w:val="00950D87"/>
    <w:rsid w:val="00964044"/>
    <w:rsid w:val="00964359"/>
    <w:rsid w:val="00964577"/>
    <w:rsid w:val="00977FA0"/>
    <w:rsid w:val="00985117"/>
    <w:rsid w:val="00987CF1"/>
    <w:rsid w:val="00991242"/>
    <w:rsid w:val="00991D31"/>
    <w:rsid w:val="00993FD0"/>
    <w:rsid w:val="009A3225"/>
    <w:rsid w:val="009B493D"/>
    <w:rsid w:val="009B4D15"/>
    <w:rsid w:val="009C3638"/>
    <w:rsid w:val="009C3FDE"/>
    <w:rsid w:val="009D27D6"/>
    <w:rsid w:val="009E404B"/>
    <w:rsid w:val="009F18DE"/>
    <w:rsid w:val="009F1A91"/>
    <w:rsid w:val="009F415E"/>
    <w:rsid w:val="00A0022C"/>
    <w:rsid w:val="00A004C2"/>
    <w:rsid w:val="00A06A1B"/>
    <w:rsid w:val="00A10511"/>
    <w:rsid w:val="00A145A0"/>
    <w:rsid w:val="00A3017A"/>
    <w:rsid w:val="00A36A02"/>
    <w:rsid w:val="00A47BD2"/>
    <w:rsid w:val="00A55722"/>
    <w:rsid w:val="00A6792B"/>
    <w:rsid w:val="00A7163A"/>
    <w:rsid w:val="00A80C6B"/>
    <w:rsid w:val="00A81F90"/>
    <w:rsid w:val="00A927AB"/>
    <w:rsid w:val="00A94963"/>
    <w:rsid w:val="00A95003"/>
    <w:rsid w:val="00A97C27"/>
    <w:rsid w:val="00AC12B4"/>
    <w:rsid w:val="00AC1AA5"/>
    <w:rsid w:val="00AD76FD"/>
    <w:rsid w:val="00AF0706"/>
    <w:rsid w:val="00AF43F9"/>
    <w:rsid w:val="00AF5761"/>
    <w:rsid w:val="00B02DE5"/>
    <w:rsid w:val="00B0323B"/>
    <w:rsid w:val="00B129F3"/>
    <w:rsid w:val="00B208A3"/>
    <w:rsid w:val="00B2437A"/>
    <w:rsid w:val="00B26DCD"/>
    <w:rsid w:val="00B365A2"/>
    <w:rsid w:val="00B4032D"/>
    <w:rsid w:val="00B41CD9"/>
    <w:rsid w:val="00B56464"/>
    <w:rsid w:val="00B646FF"/>
    <w:rsid w:val="00B72F84"/>
    <w:rsid w:val="00B734EB"/>
    <w:rsid w:val="00B86316"/>
    <w:rsid w:val="00B9387B"/>
    <w:rsid w:val="00BA1AA3"/>
    <w:rsid w:val="00BB2A6E"/>
    <w:rsid w:val="00BC1D1C"/>
    <w:rsid w:val="00BC2948"/>
    <w:rsid w:val="00BC65B0"/>
    <w:rsid w:val="00BE405D"/>
    <w:rsid w:val="00BE679B"/>
    <w:rsid w:val="00C002BB"/>
    <w:rsid w:val="00C00546"/>
    <w:rsid w:val="00C00910"/>
    <w:rsid w:val="00C122F4"/>
    <w:rsid w:val="00C27057"/>
    <w:rsid w:val="00C4027D"/>
    <w:rsid w:val="00C4230F"/>
    <w:rsid w:val="00C46243"/>
    <w:rsid w:val="00C5513D"/>
    <w:rsid w:val="00C70F3D"/>
    <w:rsid w:val="00C73A53"/>
    <w:rsid w:val="00C75222"/>
    <w:rsid w:val="00C80B16"/>
    <w:rsid w:val="00C9016E"/>
    <w:rsid w:val="00C91AE2"/>
    <w:rsid w:val="00C9366F"/>
    <w:rsid w:val="00CA24F9"/>
    <w:rsid w:val="00CB2AA7"/>
    <w:rsid w:val="00CB663C"/>
    <w:rsid w:val="00CC09C6"/>
    <w:rsid w:val="00CC3E47"/>
    <w:rsid w:val="00CD7B6C"/>
    <w:rsid w:val="00CE12F8"/>
    <w:rsid w:val="00CF3A8F"/>
    <w:rsid w:val="00CF7187"/>
    <w:rsid w:val="00D01E80"/>
    <w:rsid w:val="00D04BBA"/>
    <w:rsid w:val="00D06B73"/>
    <w:rsid w:val="00D1473E"/>
    <w:rsid w:val="00D2418F"/>
    <w:rsid w:val="00D25A9B"/>
    <w:rsid w:val="00D3589A"/>
    <w:rsid w:val="00D41505"/>
    <w:rsid w:val="00D43121"/>
    <w:rsid w:val="00D4564B"/>
    <w:rsid w:val="00D543CB"/>
    <w:rsid w:val="00D63F45"/>
    <w:rsid w:val="00D74B8F"/>
    <w:rsid w:val="00D80F81"/>
    <w:rsid w:val="00D83469"/>
    <w:rsid w:val="00D85C1A"/>
    <w:rsid w:val="00D9051A"/>
    <w:rsid w:val="00D96E60"/>
    <w:rsid w:val="00D97C51"/>
    <w:rsid w:val="00DA401A"/>
    <w:rsid w:val="00DA5ABC"/>
    <w:rsid w:val="00DB404E"/>
    <w:rsid w:val="00DB5365"/>
    <w:rsid w:val="00DC20F0"/>
    <w:rsid w:val="00DF175D"/>
    <w:rsid w:val="00DF2B57"/>
    <w:rsid w:val="00DF6CE6"/>
    <w:rsid w:val="00E050E2"/>
    <w:rsid w:val="00E06CF5"/>
    <w:rsid w:val="00E1345F"/>
    <w:rsid w:val="00E17B6B"/>
    <w:rsid w:val="00E20140"/>
    <w:rsid w:val="00E20473"/>
    <w:rsid w:val="00E2159E"/>
    <w:rsid w:val="00E23D77"/>
    <w:rsid w:val="00E252DA"/>
    <w:rsid w:val="00E40067"/>
    <w:rsid w:val="00E40303"/>
    <w:rsid w:val="00E42CDE"/>
    <w:rsid w:val="00E44F2E"/>
    <w:rsid w:val="00E52E7F"/>
    <w:rsid w:val="00E55249"/>
    <w:rsid w:val="00E63F4C"/>
    <w:rsid w:val="00E66606"/>
    <w:rsid w:val="00E708CB"/>
    <w:rsid w:val="00E75EA6"/>
    <w:rsid w:val="00E768F5"/>
    <w:rsid w:val="00E927EF"/>
    <w:rsid w:val="00E97E38"/>
    <w:rsid w:val="00EA2080"/>
    <w:rsid w:val="00EB18FB"/>
    <w:rsid w:val="00EC0B2B"/>
    <w:rsid w:val="00EC1572"/>
    <w:rsid w:val="00EC5CF9"/>
    <w:rsid w:val="00ED5550"/>
    <w:rsid w:val="00EE34D9"/>
    <w:rsid w:val="00EE4C9A"/>
    <w:rsid w:val="00EE7A88"/>
    <w:rsid w:val="00F0398E"/>
    <w:rsid w:val="00F10D7D"/>
    <w:rsid w:val="00F21A43"/>
    <w:rsid w:val="00F237AB"/>
    <w:rsid w:val="00F27474"/>
    <w:rsid w:val="00F52E10"/>
    <w:rsid w:val="00F85840"/>
    <w:rsid w:val="00F8736D"/>
    <w:rsid w:val="00F90499"/>
    <w:rsid w:val="00F96AE9"/>
    <w:rsid w:val="00FA0E1C"/>
    <w:rsid w:val="00FA6A26"/>
    <w:rsid w:val="00FB1A7B"/>
    <w:rsid w:val="00FB7850"/>
    <w:rsid w:val="00FD279C"/>
    <w:rsid w:val="00FD794F"/>
    <w:rsid w:val="00FE4302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9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2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0981-CC93-431B-8398-C58005EB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13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204</cp:revision>
  <cp:lastPrinted>2025-04-09T08:50:00Z</cp:lastPrinted>
  <dcterms:created xsi:type="dcterms:W3CDTF">2022-04-13T06:53:00Z</dcterms:created>
  <dcterms:modified xsi:type="dcterms:W3CDTF">2025-04-09T08:53:00Z</dcterms:modified>
</cp:coreProperties>
</file>