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D3" w:rsidRPr="00CD74D3" w:rsidRDefault="00CD74D3" w:rsidP="00CD74D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25D" w:rsidRPr="00FB725D" w:rsidRDefault="00FB725D" w:rsidP="00FB7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B72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КОНТРОЛЬНО-СЧЁТНАЯ  КОМИССИЯ  </w:t>
      </w:r>
    </w:p>
    <w:p w:rsidR="00FB725D" w:rsidRPr="00FB725D" w:rsidRDefault="00FB725D" w:rsidP="00FB7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B72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ЧАГОДОЩЕНСКОГО  МУНИЦИПАЛЬНОГО  ОКРУГА</w:t>
      </w:r>
    </w:p>
    <w:p w:rsidR="00FB725D" w:rsidRPr="00FB725D" w:rsidRDefault="00FB725D" w:rsidP="00FB7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B72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ВОЛОГОДСКОЙ ОБЛАСТИ</w:t>
      </w:r>
    </w:p>
    <w:p w:rsidR="00FB725D" w:rsidRPr="00FB725D" w:rsidRDefault="00FB725D" w:rsidP="00FB7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74D3" w:rsidRDefault="00CD74D3"/>
    <w:p w:rsidR="00CD74D3" w:rsidRPr="00CD74D3" w:rsidRDefault="00CD74D3" w:rsidP="00CD74D3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  <w:r w:rsidR="004863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</w:t>
      </w:r>
      <w:bookmarkStart w:id="0" w:name="_GoBack"/>
      <w:bookmarkEnd w:id="0"/>
      <w:r w:rsidR="00FB72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93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C463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</w:p>
    <w:p w:rsidR="0047043C" w:rsidRPr="0047043C" w:rsidRDefault="00CD74D3" w:rsidP="0047043C">
      <w:pPr>
        <w:tabs>
          <w:tab w:val="left" w:pos="5557"/>
          <w:tab w:val="right" w:pos="935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</w:t>
      </w:r>
      <w:r w:rsidR="005B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проект постановления администрации </w:t>
      </w:r>
      <w:r w:rsidR="00FB7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Чагодощенског</w:t>
      </w:r>
      <w:r w:rsidR="00AA0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</w:t>
      </w:r>
      <w:r w:rsidR="005B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A5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FB7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утверждении муниципальной программы </w:t>
      </w:r>
      <w:r w:rsidR="0047043C" w:rsidRPr="00470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«Социальная поддержка</w:t>
      </w:r>
      <w:r w:rsidR="00470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043C" w:rsidRPr="00470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 Чагодощенского муниципального</w:t>
      </w:r>
      <w:r w:rsidR="00470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043C" w:rsidRPr="00470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 на 2025-2030 годы»</w:t>
      </w:r>
    </w:p>
    <w:p w:rsidR="00CD74D3" w:rsidRPr="00CD74D3" w:rsidRDefault="00CD74D3" w:rsidP="004704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4D3" w:rsidRPr="00CD74D3" w:rsidRDefault="00DB0C4D" w:rsidP="00CD74D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744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62993" w:rsidRPr="005B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062993" w:rsidRPr="005B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CD74D3" w:rsidRPr="005B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A2BA4" w:rsidRPr="00CD74D3" w:rsidRDefault="008A2BA4" w:rsidP="0047043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Экспертиза проекта проведена на основании 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контрольно-счетной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Чагодощенского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Вологодской области, утвержденного решением Представительного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Чагодощенского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.10.2022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D6F76" w:rsidRPr="006D6F76">
        <w:rPr>
          <w:rFonts w:ascii="Times New Roman" w:hAnsi="Times New Roman" w:cs="Times New Roman"/>
          <w:sz w:val="24"/>
          <w:szCs w:val="24"/>
        </w:rPr>
        <w:t>пунктом 4 раздела 1</w:t>
      </w:r>
      <w:r w:rsidR="006D6F76" w:rsidRPr="006D6F76">
        <w:rPr>
          <w:sz w:val="24"/>
          <w:szCs w:val="24"/>
        </w:rPr>
        <w:t xml:space="preserve"> </w:t>
      </w:r>
      <w:r w:rsidRPr="006D6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контрольно-счетной комиссии Чагодощенского муниципального округа на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47043C" w:rsidRDefault="008A2BA4" w:rsidP="0047043C">
      <w:pPr>
        <w:tabs>
          <w:tab w:val="left" w:pos="555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финансово-экономической экспертизы: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Чагодощенского муниципального округа </w:t>
      </w:r>
      <w:r w:rsidRPr="00AA05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7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муниципальной программы </w:t>
      </w:r>
      <w:r w:rsidR="0047043C" w:rsidRPr="0047043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«Социальная поддержка</w:t>
      </w:r>
      <w:r w:rsidR="0047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43C" w:rsidRPr="0047043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Чагодощенского муниципального</w:t>
      </w:r>
      <w:r w:rsidR="0047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43C" w:rsidRPr="0047043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на 2025-2030 годы»</w:t>
      </w:r>
      <w:r w:rsidR="004704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BA4" w:rsidRPr="00537445" w:rsidRDefault="008A2BA4" w:rsidP="0047043C">
      <w:pPr>
        <w:tabs>
          <w:tab w:val="left" w:pos="5557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445">
        <w:rPr>
          <w:rFonts w:ascii="Times New Roman" w:hAnsi="Times New Roman" w:cs="Times New Roman"/>
          <w:b/>
          <w:sz w:val="24"/>
          <w:szCs w:val="24"/>
        </w:rPr>
        <w:t>Цель экспертно - аналитического мероприятия</w:t>
      </w:r>
      <w:r w:rsidRPr="0053744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2BA4" w:rsidRPr="00606B1E" w:rsidRDefault="008A2BA4" w:rsidP="00470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1E">
        <w:rPr>
          <w:sz w:val="23"/>
          <w:szCs w:val="23"/>
        </w:rPr>
        <w:t xml:space="preserve">- </w:t>
      </w:r>
      <w:r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положений, проекта муниципальной программы  (далее - Программа), нормам законов и иных нормативно правовых актов;</w:t>
      </w:r>
    </w:p>
    <w:p w:rsidR="008A2BA4" w:rsidRPr="00606B1E" w:rsidRDefault="008A2BA4" w:rsidP="00470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-полноты анализа предметной ситуации и ее факторов;</w:t>
      </w:r>
    </w:p>
    <w:p w:rsidR="008A2BA4" w:rsidRPr="00606B1E" w:rsidRDefault="008A2BA4" w:rsidP="00470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6B1E"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корректности определения ожидаемых результатов;</w:t>
      </w:r>
    </w:p>
    <w:p w:rsidR="00606B1E" w:rsidRPr="00606B1E" w:rsidRDefault="00606B1E" w:rsidP="008A2B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-целостности и связанности задач Программы и мероприятий по ее выполнению;</w:t>
      </w:r>
    </w:p>
    <w:p w:rsidR="00D914E0" w:rsidRPr="00CD74D3" w:rsidRDefault="00D914E0" w:rsidP="00D914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 обоснование</w:t>
      </w:r>
      <w:r w:rsidR="00E72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финансово-экономической экспертизы:</w:t>
      </w:r>
    </w:p>
    <w:p w:rsidR="00D914E0" w:rsidRPr="00CD74D3" w:rsidRDefault="00D914E0" w:rsidP="00D914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заключения финансово-экономической экспертизы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использованы  </w:t>
      </w:r>
      <w:r w:rsidR="0003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БК РФ, 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разработки, реализации и оценки эффективности муниципальных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Чагодощенского муниципального округа 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Порядо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к), утвержденный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Чагодощенского муниципального округа от 23.05.2024 № 866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B1E" w:rsidRPr="00DB0C4D" w:rsidRDefault="00606B1E" w:rsidP="00E72050">
      <w:pPr>
        <w:pStyle w:val="Default"/>
        <w:ind w:firstLine="708"/>
        <w:rPr>
          <w:color w:val="auto"/>
          <w:sz w:val="23"/>
          <w:szCs w:val="23"/>
        </w:rPr>
      </w:pPr>
      <w:r w:rsidRPr="00DB0C4D">
        <w:rPr>
          <w:color w:val="auto"/>
          <w:sz w:val="23"/>
          <w:szCs w:val="23"/>
        </w:rPr>
        <w:t xml:space="preserve">Срок начала и окончания проведения экспертно – аналитического мероприятия: </w:t>
      </w:r>
    </w:p>
    <w:p w:rsidR="00606B1E" w:rsidRPr="00DB0C4D" w:rsidRDefault="00606B1E" w:rsidP="00606B1E">
      <w:pPr>
        <w:pStyle w:val="Default"/>
        <w:rPr>
          <w:color w:val="auto"/>
          <w:sz w:val="23"/>
          <w:szCs w:val="23"/>
        </w:rPr>
      </w:pPr>
      <w:r w:rsidRPr="00DB0C4D">
        <w:rPr>
          <w:color w:val="auto"/>
          <w:sz w:val="23"/>
          <w:szCs w:val="23"/>
        </w:rPr>
        <w:t xml:space="preserve">с </w:t>
      </w:r>
      <w:r w:rsidR="00DB0C4D" w:rsidRPr="00DB0C4D">
        <w:rPr>
          <w:color w:val="auto"/>
          <w:sz w:val="23"/>
          <w:szCs w:val="23"/>
        </w:rPr>
        <w:t>16</w:t>
      </w:r>
      <w:r w:rsidRPr="00DB0C4D">
        <w:rPr>
          <w:color w:val="auto"/>
          <w:sz w:val="23"/>
          <w:szCs w:val="23"/>
        </w:rPr>
        <w:t>.09.202</w:t>
      </w:r>
      <w:r w:rsidR="00DB0C4D" w:rsidRPr="00DB0C4D">
        <w:rPr>
          <w:color w:val="auto"/>
          <w:sz w:val="23"/>
          <w:szCs w:val="23"/>
        </w:rPr>
        <w:t>4</w:t>
      </w:r>
      <w:r w:rsidRPr="00DB0C4D">
        <w:rPr>
          <w:color w:val="auto"/>
          <w:sz w:val="23"/>
          <w:szCs w:val="23"/>
        </w:rPr>
        <w:t xml:space="preserve"> по 2</w:t>
      </w:r>
      <w:r w:rsidR="00DB0C4D" w:rsidRPr="00DB0C4D">
        <w:rPr>
          <w:color w:val="auto"/>
          <w:sz w:val="23"/>
          <w:szCs w:val="23"/>
        </w:rPr>
        <w:t>0</w:t>
      </w:r>
      <w:r w:rsidRPr="00DB0C4D">
        <w:rPr>
          <w:color w:val="auto"/>
          <w:sz w:val="23"/>
          <w:szCs w:val="23"/>
        </w:rPr>
        <w:t>.09.202</w:t>
      </w:r>
      <w:r w:rsidR="00DB0C4D" w:rsidRPr="00DB0C4D">
        <w:rPr>
          <w:color w:val="auto"/>
          <w:sz w:val="23"/>
          <w:szCs w:val="23"/>
        </w:rPr>
        <w:t>4</w:t>
      </w:r>
      <w:r w:rsidRPr="00DB0C4D">
        <w:rPr>
          <w:color w:val="auto"/>
          <w:sz w:val="23"/>
          <w:szCs w:val="23"/>
        </w:rPr>
        <w:t xml:space="preserve"> года. </w:t>
      </w:r>
    </w:p>
    <w:p w:rsidR="00606B1E" w:rsidRPr="008D4CD5" w:rsidRDefault="00606B1E" w:rsidP="008D4CD5">
      <w:pPr>
        <w:widowControl w:val="0"/>
        <w:spacing w:after="0" w:line="270" w:lineRule="exac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4CD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06B1E" w:rsidRPr="00606B1E" w:rsidRDefault="00035317" w:rsidP="00035317">
      <w:pPr>
        <w:pStyle w:val="Default"/>
        <w:tabs>
          <w:tab w:val="left" w:pos="0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="00606B1E" w:rsidRPr="00606B1E">
        <w:rPr>
          <w:color w:val="auto"/>
          <w:sz w:val="23"/>
          <w:szCs w:val="23"/>
        </w:rPr>
        <w:t xml:space="preserve">В условиях современного бюджетного законодательства требуется разработка и внедрение программно-целевого метода бюджетного планирования. Формами программно-целевого бюджетного планирования являются государственные программы, федеральные, региональные и муниципальные программы. </w:t>
      </w:r>
    </w:p>
    <w:p w:rsidR="00606B1E" w:rsidRPr="00606B1E" w:rsidRDefault="00035317" w:rsidP="00035317">
      <w:pPr>
        <w:pStyle w:val="Default"/>
        <w:tabs>
          <w:tab w:val="left" w:pos="0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="00606B1E" w:rsidRPr="00606B1E">
        <w:rPr>
          <w:color w:val="auto"/>
          <w:sz w:val="23"/>
          <w:szCs w:val="23"/>
        </w:rPr>
        <w:t xml:space="preserve">К документам стратегического планирования в соответствии со статьей 11 Федерального закона от 28 июня 2014 г. № 172-ФЗ "О стратегическом планировании Российской Федерации" (далее – Федеральный ФЗ), разрабатываемым на уровне муниципального образования, среди прочих относятся и муниципальная программа. </w:t>
      </w:r>
    </w:p>
    <w:p w:rsidR="00606B1E" w:rsidRDefault="004212DF" w:rsidP="004212DF">
      <w:pPr>
        <w:pStyle w:val="Default"/>
        <w:tabs>
          <w:tab w:val="left" w:pos="0"/>
          <w:tab w:val="left" w:pos="2160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</w:t>
      </w:r>
      <w:r w:rsidR="00606B1E" w:rsidRPr="00606B1E">
        <w:rPr>
          <w:color w:val="auto"/>
          <w:sz w:val="23"/>
          <w:szCs w:val="23"/>
        </w:rPr>
        <w:t xml:space="preserve"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 </w:t>
      </w:r>
    </w:p>
    <w:p w:rsidR="004212DF" w:rsidRPr="004212DF" w:rsidRDefault="0047043C" w:rsidP="004212D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12DF">
        <w:rPr>
          <w:rFonts w:ascii="Times New Roman" w:hAnsi="Times New Roman" w:cs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граждан. Категории граждан получателей социальной поддержки, социальных услуг, перечни мер социальной поддержки и социальных услуг, а также условия их предоставления определены законодательством.</w:t>
      </w:r>
      <w:r w:rsidR="004212DF" w:rsidRPr="004212DF">
        <w:rPr>
          <w:rFonts w:ascii="Times New Roman" w:hAnsi="Times New Roman" w:cs="Times New Roman"/>
          <w:sz w:val="24"/>
          <w:szCs w:val="24"/>
        </w:rPr>
        <w:t xml:space="preserve"> </w:t>
      </w:r>
      <w:r w:rsidRPr="004212DF">
        <w:rPr>
          <w:rFonts w:ascii="Times New Roman" w:hAnsi="Times New Roman" w:cs="Times New Roman"/>
          <w:sz w:val="24"/>
          <w:szCs w:val="24"/>
        </w:rPr>
        <w:t xml:space="preserve">Муниципальная программа включает мероприятия по предоставлению мер социальной поддержки отдельным категориям граждан в соответствии с законодательством </w:t>
      </w:r>
      <w:r w:rsidRPr="004212DF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Вологодской области и направлена на организацию своевременного и в полном объеме обеспечения прав отдельных категорий граждан на меры социальной поддержки</w:t>
      </w:r>
      <w:r w:rsidRPr="004212D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B27D4" w:rsidRDefault="00D83C70" w:rsidP="004B27D4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043C" w:rsidRPr="004212DF">
        <w:rPr>
          <w:rFonts w:ascii="Times New Roman" w:hAnsi="Times New Roman" w:cs="Times New Roman"/>
          <w:sz w:val="24"/>
          <w:szCs w:val="24"/>
        </w:rPr>
        <w:t>В соответствии со Стратегией социально-экономического развития Вологодской области до 2030 года</w:t>
      </w:r>
      <w:r w:rsidR="0047043C" w:rsidRPr="004212DF">
        <w:rPr>
          <w:rFonts w:ascii="Times New Roman" w:eastAsia="Calibri" w:hAnsi="Times New Roman" w:cs="Times New Roman"/>
          <w:sz w:val="24"/>
          <w:szCs w:val="24"/>
        </w:rPr>
        <w:t>, приоритетным направлением деятельности должно быть обеспечение социальной поддержки отдельных категорий граждан, качественного и доступного социального обслуживания населения.</w:t>
      </w:r>
      <w:r w:rsidR="004B27D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B27D4" w:rsidRPr="004212DF" w:rsidRDefault="004B27D4" w:rsidP="004B27D4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DF">
        <w:rPr>
          <w:rFonts w:ascii="Times New Roman" w:hAnsi="Times New Roman" w:cs="Times New Roman"/>
          <w:sz w:val="24"/>
          <w:szCs w:val="24"/>
        </w:rPr>
        <w:t xml:space="preserve">В ходе проведения экспертно-аналитического мероприятия установлено. </w:t>
      </w:r>
    </w:p>
    <w:p w:rsidR="004B27D4" w:rsidRPr="004212DF" w:rsidRDefault="004B27D4" w:rsidP="004B27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212DF">
        <w:rPr>
          <w:rFonts w:ascii="Times New Roman" w:hAnsi="Times New Roman" w:cs="Times New Roman"/>
          <w:sz w:val="24"/>
          <w:szCs w:val="24"/>
        </w:rPr>
        <w:t>В соответствии со ст. 179 Бюджетного кодекса РФ, Положением определены основные требования к содержанию и порядку разработки муниципальной программы, подлежащие соблюдению при формировании проекта Программы. Представленный на экспертизу проект «</w:t>
      </w:r>
      <w:r w:rsidRPr="004212DF">
        <w:rPr>
          <w:rFonts w:ascii="Times New Roman" w:eastAsia="Calibri" w:hAnsi="Times New Roman" w:cs="Times New Roman"/>
          <w:sz w:val="24"/>
          <w:szCs w:val="24"/>
        </w:rPr>
        <w:t>Социальная поддержка граждан Чагодощенского муниципального округа на 2025-2030 годы</w:t>
      </w:r>
      <w:r w:rsidRPr="004212DF">
        <w:rPr>
          <w:rFonts w:ascii="Times New Roman" w:hAnsi="Times New Roman" w:cs="Times New Roman"/>
          <w:sz w:val="24"/>
          <w:szCs w:val="24"/>
        </w:rPr>
        <w:t xml:space="preserve">»  составлен сроком на шесть лет на основании утвержденного Порядка и соответствует утвержденным приложениям. </w:t>
      </w:r>
    </w:p>
    <w:p w:rsidR="004B27D4" w:rsidRPr="004212DF" w:rsidRDefault="004B27D4" w:rsidP="004B27D4">
      <w:pPr>
        <w:widowControl w:val="0"/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212DF">
        <w:rPr>
          <w:rFonts w:ascii="Times New Roman" w:hAnsi="Times New Roman" w:cs="Times New Roman"/>
          <w:i/>
          <w:sz w:val="24"/>
          <w:szCs w:val="24"/>
        </w:rPr>
        <w:t>В названии таблицы приложения 4 не указано наименование муниципальной программы.</w:t>
      </w:r>
    </w:p>
    <w:p w:rsidR="004B27D4" w:rsidRPr="004212DF" w:rsidRDefault="004B27D4" w:rsidP="004B27D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12DF">
        <w:rPr>
          <w:rFonts w:ascii="Times New Roman" w:hAnsi="Times New Roman" w:cs="Times New Roman"/>
          <w:sz w:val="24"/>
          <w:szCs w:val="24"/>
        </w:rPr>
        <w:t xml:space="preserve"> Ответственным исполнителем </w:t>
      </w:r>
      <w:r w:rsidR="00B44AEC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4212DF">
        <w:rPr>
          <w:rFonts w:ascii="Times New Roman" w:hAnsi="Times New Roman" w:cs="Times New Roman"/>
          <w:sz w:val="24"/>
          <w:szCs w:val="24"/>
        </w:rPr>
        <w:t xml:space="preserve">администрация Чагодощенского муниципального округа, соисполнители </w:t>
      </w:r>
      <w:r w:rsidRPr="004212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Чагодощенского округа</w:t>
      </w:r>
      <w:r w:rsidRPr="004212DF">
        <w:rPr>
          <w:rFonts w:ascii="Times New Roman" w:hAnsi="Times New Roman" w:cs="Times New Roman"/>
          <w:sz w:val="24"/>
          <w:szCs w:val="24"/>
        </w:rPr>
        <w:t>.</w:t>
      </w:r>
    </w:p>
    <w:p w:rsidR="0047043C" w:rsidRPr="004212DF" w:rsidRDefault="0047043C" w:rsidP="004B27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DF">
        <w:rPr>
          <w:rFonts w:ascii="Times New Roman" w:hAnsi="Times New Roman" w:cs="Times New Roman"/>
          <w:sz w:val="24"/>
          <w:szCs w:val="24"/>
        </w:rPr>
        <w:t xml:space="preserve">Целью настоящей программы является </w:t>
      </w:r>
      <w:r w:rsidR="005E7FE9" w:rsidRPr="0042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жизни граждан Чагодощенского муниципального округа, </w:t>
      </w:r>
      <w:r w:rsidR="005E7FE9" w:rsidRPr="004212D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обеспечение эффективного функционирования системы социальных гарантий, создание условий для роста благосостояния граждан – получателей мер социальной поддержки, повышение доступности социального обслуживания населения. </w:t>
      </w:r>
      <w:r w:rsidRPr="0042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указанной цели необходимо обеспечить решение следующих задач:</w:t>
      </w:r>
    </w:p>
    <w:p w:rsidR="005E7FE9" w:rsidRPr="004212DF" w:rsidRDefault="0047043C" w:rsidP="004212DF">
      <w:pPr>
        <w:pStyle w:val="2"/>
        <w:tabs>
          <w:tab w:val="left" w:pos="317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2D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E7FE9" w:rsidRPr="004212DF">
        <w:rPr>
          <w:rFonts w:ascii="Times New Roman" w:hAnsi="Times New Roman" w:cs="Times New Roman"/>
          <w:sz w:val="24"/>
          <w:szCs w:val="24"/>
          <w:lang w:eastAsia="ru-RU"/>
        </w:rPr>
        <w:t>- обеспечение полного и своевременного предоставления мер социальной поддержки, предусмотренных федеральным, областным законодательством и муниципальными правовыми актами, отдельным категориям граждан в т.ч. (</w:t>
      </w:r>
      <w:r w:rsidR="005E7FE9" w:rsidRPr="004212DF">
        <w:rPr>
          <w:rFonts w:ascii="Times New Roman" w:hAnsi="Times New Roman" w:cs="Times New Roman"/>
          <w:sz w:val="24"/>
          <w:szCs w:val="24"/>
        </w:rPr>
        <w:t>обеспечение доли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поддержки, на уровне 100%,</w:t>
      </w:r>
      <w:r w:rsidR="005E7FE9" w:rsidRPr="005E7FE9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обеспечение максимального числа пенсионеров по возрасту, инвалидов, многодетных семей мерами социальной поддержки</w:t>
      </w:r>
      <w:r w:rsidR="005E7FE9" w:rsidRPr="004212D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E7FE9" w:rsidRPr="005E7FE9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обеспечение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45%.</w:t>
      </w:r>
      <w:r w:rsidR="005E7FE9" w:rsidRPr="004212DF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47043C" w:rsidRPr="004212DF" w:rsidRDefault="00D83C70" w:rsidP="004212DF">
      <w:pPr>
        <w:widowControl w:val="0"/>
        <w:tabs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7043C" w:rsidRPr="004212DF">
        <w:rPr>
          <w:rFonts w:ascii="Times New Roman" w:hAnsi="Times New Roman" w:cs="Times New Roman"/>
          <w:sz w:val="24"/>
          <w:szCs w:val="24"/>
        </w:rPr>
        <w:t xml:space="preserve">Решение вышеназванной цели и задач  запланировано путем проведения следующих  мероприятий: </w:t>
      </w:r>
    </w:p>
    <w:p w:rsidR="005E7FE9" w:rsidRPr="004212DF" w:rsidRDefault="005E7FE9" w:rsidP="004212DF">
      <w:pPr>
        <w:pStyle w:val="Default"/>
        <w:spacing w:line="0" w:lineRule="atLeast"/>
        <w:ind w:firstLine="708"/>
        <w:jc w:val="both"/>
      </w:pPr>
      <w:r w:rsidRPr="004212DF">
        <w:t>-Предоставление мер социальной поддержки отдельным категориям граждан за счет средств бюджета округа (категорий граждан, проживающих и работающих в сельской местности, рабочих поселках (поселках городского типа), удостоенным звания "Почетный гражданин Чагодощенского муниципального округа", компенсация за дрова СВО,  выплаты воинам-Афганцам, Доплаты к пенсиям муниципальных служащих);</w:t>
      </w:r>
    </w:p>
    <w:p w:rsidR="005E7FE9" w:rsidRPr="004212DF" w:rsidRDefault="005E7FE9" w:rsidP="004212DF">
      <w:pPr>
        <w:pStyle w:val="Default"/>
        <w:spacing w:line="0" w:lineRule="atLeast"/>
        <w:ind w:firstLine="708"/>
        <w:jc w:val="both"/>
      </w:pPr>
      <w:r w:rsidRPr="004212DF">
        <w:t xml:space="preserve">-реализация </w:t>
      </w:r>
      <w:r w:rsidR="002F5606" w:rsidRPr="004212DF">
        <w:t>мероприятий «Забота» (обеспечение мероприятий по культурному обслуживанию, финансовая поддержка общественных организаций ветеранов и инвалидов на осуществление уставной деятельности).</w:t>
      </w:r>
    </w:p>
    <w:p w:rsidR="0047043C" w:rsidRPr="004212DF" w:rsidRDefault="0047043C" w:rsidP="004212DF">
      <w:pPr>
        <w:pStyle w:val="Default"/>
        <w:spacing w:line="0" w:lineRule="atLeast"/>
        <w:ind w:firstLine="708"/>
        <w:jc w:val="both"/>
      </w:pPr>
      <w:r w:rsidRPr="004212DF">
        <w:t>Предлагаемые Проектом программы мероприятия соответствуют компетенции ответственного за исполнение муниципальной программы.</w:t>
      </w:r>
    </w:p>
    <w:p w:rsidR="0047043C" w:rsidRPr="004212DF" w:rsidRDefault="0047043C" w:rsidP="004212DF">
      <w:pPr>
        <w:pStyle w:val="Default"/>
        <w:spacing w:line="0" w:lineRule="atLeast"/>
        <w:ind w:firstLine="708"/>
        <w:jc w:val="both"/>
        <w:rPr>
          <w:color w:val="auto"/>
        </w:rPr>
      </w:pPr>
      <w:r w:rsidRPr="004212DF">
        <w:rPr>
          <w:color w:val="auto"/>
        </w:rPr>
        <w:t>При выполнении запланированных мероприятий Программой ожидаются следующие результаты.</w:t>
      </w:r>
    </w:p>
    <w:p w:rsidR="0047043C" w:rsidRPr="004212DF" w:rsidRDefault="0047043C" w:rsidP="004212D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12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E7D12" w:rsidRPr="004212D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E7D12" w:rsidRPr="004212DF">
        <w:rPr>
          <w:rFonts w:ascii="Times New Roman" w:hAnsi="Times New Roman" w:cs="Times New Roman"/>
          <w:sz w:val="24"/>
          <w:szCs w:val="24"/>
        </w:rPr>
        <w:t>оля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 -100%;</w:t>
      </w:r>
    </w:p>
    <w:p w:rsidR="005E7D12" w:rsidRPr="004212DF" w:rsidRDefault="005E7D12" w:rsidP="004212D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12DF">
        <w:rPr>
          <w:rFonts w:ascii="Times New Roman" w:hAnsi="Times New Roman" w:cs="Times New Roman"/>
          <w:sz w:val="24"/>
          <w:szCs w:val="24"/>
        </w:rPr>
        <w:t>- доля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 -100%;</w:t>
      </w:r>
    </w:p>
    <w:p w:rsidR="005E7D12" w:rsidRPr="004212DF" w:rsidRDefault="005E7D12" w:rsidP="004212D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12DF">
        <w:rPr>
          <w:rFonts w:ascii="Times New Roman" w:hAnsi="Times New Roman" w:cs="Times New Roman"/>
          <w:sz w:val="24"/>
          <w:szCs w:val="24"/>
        </w:rPr>
        <w:t>-количество произведенных ежемесячных выплат лицам, удостоенным звания «Почетного Гражданин Чагодощенского муниципального округа» - 120</w:t>
      </w:r>
      <w:r w:rsidR="006226AE">
        <w:rPr>
          <w:rFonts w:ascii="Times New Roman" w:hAnsi="Times New Roman" w:cs="Times New Roman"/>
          <w:sz w:val="24"/>
          <w:szCs w:val="24"/>
        </w:rPr>
        <w:t xml:space="preserve"> </w:t>
      </w:r>
      <w:r w:rsidRPr="004212DF">
        <w:rPr>
          <w:rFonts w:ascii="Times New Roman" w:hAnsi="Times New Roman" w:cs="Times New Roman"/>
          <w:sz w:val="24"/>
          <w:szCs w:val="24"/>
        </w:rPr>
        <w:t>ед</w:t>
      </w:r>
      <w:r w:rsidR="00F34D83">
        <w:rPr>
          <w:rFonts w:ascii="Times New Roman" w:hAnsi="Times New Roman" w:cs="Times New Roman"/>
          <w:sz w:val="24"/>
          <w:szCs w:val="24"/>
        </w:rPr>
        <w:t>.</w:t>
      </w:r>
      <w:r w:rsidRPr="004212DF">
        <w:rPr>
          <w:rFonts w:ascii="Times New Roman" w:hAnsi="Times New Roman" w:cs="Times New Roman"/>
          <w:sz w:val="24"/>
          <w:szCs w:val="24"/>
        </w:rPr>
        <w:t>;</w:t>
      </w:r>
    </w:p>
    <w:p w:rsidR="005E7D12" w:rsidRPr="004212DF" w:rsidRDefault="005E7D12" w:rsidP="004212D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12DF">
        <w:rPr>
          <w:rFonts w:ascii="Times New Roman" w:hAnsi="Times New Roman" w:cs="Times New Roman"/>
          <w:sz w:val="24"/>
          <w:szCs w:val="24"/>
        </w:rPr>
        <w:t>- количество произведенных ежемесячных пенсии за выслугу лет лицам, замещавшим муниципальные должности и должности муниципальной службы в Чагодощенском округе -312ед;</w:t>
      </w:r>
    </w:p>
    <w:p w:rsidR="005E7D12" w:rsidRPr="004212DF" w:rsidRDefault="005E7D12" w:rsidP="004212D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12DF">
        <w:rPr>
          <w:rFonts w:ascii="Times New Roman" w:hAnsi="Times New Roman" w:cs="Times New Roman"/>
          <w:sz w:val="24"/>
          <w:szCs w:val="24"/>
        </w:rPr>
        <w:lastRenderedPageBreak/>
        <w:t>- улучшение материально-бытовых условий, культурного обслуживания, организация шефской помощи – 90%;</w:t>
      </w:r>
    </w:p>
    <w:p w:rsidR="005E7D12" w:rsidRPr="004212DF" w:rsidRDefault="005E7D12" w:rsidP="004212D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12DF">
        <w:rPr>
          <w:rFonts w:ascii="Times New Roman" w:hAnsi="Times New Roman" w:cs="Times New Roman"/>
          <w:sz w:val="24"/>
          <w:szCs w:val="24"/>
        </w:rPr>
        <w:t>- активизация участия    пожилых граждан в жизни общества 3500 чел</w:t>
      </w:r>
      <w:r w:rsidR="00F34D83">
        <w:rPr>
          <w:rFonts w:ascii="Times New Roman" w:hAnsi="Times New Roman" w:cs="Times New Roman"/>
          <w:sz w:val="24"/>
          <w:szCs w:val="24"/>
        </w:rPr>
        <w:t>.</w:t>
      </w:r>
      <w:r w:rsidR="006226AE">
        <w:rPr>
          <w:rFonts w:ascii="Times New Roman" w:hAnsi="Times New Roman" w:cs="Times New Roman"/>
          <w:sz w:val="24"/>
          <w:szCs w:val="24"/>
        </w:rPr>
        <w:t>;</w:t>
      </w:r>
      <w:r w:rsidRPr="00421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D12" w:rsidRPr="004212DF" w:rsidRDefault="005E7D12" w:rsidP="004212D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12DF">
        <w:rPr>
          <w:rFonts w:ascii="Times New Roman" w:hAnsi="Times New Roman" w:cs="Times New Roman"/>
          <w:sz w:val="24"/>
          <w:szCs w:val="24"/>
        </w:rPr>
        <w:t xml:space="preserve">-  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маломобильных групп населения (далее – МГН)-45%.                 </w:t>
      </w:r>
    </w:p>
    <w:p w:rsidR="0047043C" w:rsidRPr="004212DF" w:rsidRDefault="0047043C" w:rsidP="004212DF">
      <w:pPr>
        <w:pStyle w:val="Default"/>
        <w:spacing w:line="0" w:lineRule="atLeast"/>
        <w:ind w:firstLine="708"/>
        <w:jc w:val="both"/>
      </w:pPr>
      <w:r w:rsidRPr="004212DF">
        <w:t xml:space="preserve">Ожидаемый результат реализации программы содержит в себе количественные показатели, которые позволяют  определить реальность достижения запланированной цели и задач в установленные муниципальной программой сроки и в дальнейшем позволят дать объективную оценку результативности и эффективности выполнения соответствующих показателей. </w:t>
      </w:r>
    </w:p>
    <w:p w:rsidR="0047043C" w:rsidRPr="004212DF" w:rsidRDefault="0047043C" w:rsidP="004212DF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12DF">
        <w:rPr>
          <w:rFonts w:ascii="Times New Roman" w:hAnsi="Times New Roman" w:cs="Times New Roman"/>
          <w:sz w:val="24"/>
          <w:szCs w:val="24"/>
        </w:rPr>
        <w:t xml:space="preserve">Общий предполагаемый объем средств на реализацию Программы на 2025-2030 годы, согласно представленного паспорта муниципальной программы, составляет – </w:t>
      </w:r>
      <w:r w:rsidR="005E7D12" w:rsidRPr="004212DF">
        <w:rPr>
          <w:rFonts w:ascii="Times New Roman" w:hAnsi="Times New Roman" w:cs="Times New Roman"/>
          <w:sz w:val="24"/>
          <w:szCs w:val="24"/>
        </w:rPr>
        <w:t>24220,2</w:t>
      </w:r>
      <w:r w:rsidRPr="004212DF">
        <w:rPr>
          <w:rFonts w:ascii="Times New Roman" w:hAnsi="Times New Roman" w:cs="Times New Roman"/>
          <w:sz w:val="24"/>
          <w:szCs w:val="24"/>
        </w:rPr>
        <w:t xml:space="preserve"> тыс. рублей за счет средств бюджета округа и областного бюджета, т.ч. по годам: в 2025 году – </w:t>
      </w:r>
      <w:r w:rsidR="005E7D12" w:rsidRPr="004212DF">
        <w:rPr>
          <w:rFonts w:ascii="Times New Roman" w:hAnsi="Times New Roman" w:cs="Times New Roman"/>
          <w:sz w:val="24"/>
          <w:szCs w:val="24"/>
        </w:rPr>
        <w:t>8073,4</w:t>
      </w:r>
      <w:r w:rsidRPr="004212DF">
        <w:rPr>
          <w:rFonts w:ascii="Times New Roman" w:hAnsi="Times New Roman" w:cs="Times New Roman"/>
          <w:sz w:val="24"/>
          <w:szCs w:val="24"/>
        </w:rPr>
        <w:t xml:space="preserve"> тыс. рублей; в 2026 году – </w:t>
      </w:r>
      <w:r w:rsidR="005E7D12" w:rsidRPr="004212DF">
        <w:rPr>
          <w:rFonts w:ascii="Times New Roman" w:hAnsi="Times New Roman" w:cs="Times New Roman"/>
          <w:sz w:val="24"/>
          <w:szCs w:val="24"/>
        </w:rPr>
        <w:t>8073,4</w:t>
      </w:r>
      <w:r w:rsidRPr="004212DF">
        <w:rPr>
          <w:rFonts w:ascii="Times New Roman" w:hAnsi="Times New Roman" w:cs="Times New Roman"/>
          <w:sz w:val="24"/>
          <w:szCs w:val="24"/>
        </w:rPr>
        <w:t xml:space="preserve"> тыс. рублей; в 2027 году – </w:t>
      </w:r>
      <w:r w:rsidR="005E7D12" w:rsidRPr="004212DF">
        <w:rPr>
          <w:rFonts w:ascii="Times New Roman" w:hAnsi="Times New Roman" w:cs="Times New Roman"/>
          <w:sz w:val="24"/>
          <w:szCs w:val="24"/>
        </w:rPr>
        <w:t>8073,4</w:t>
      </w:r>
      <w:r w:rsidRPr="004212DF">
        <w:rPr>
          <w:rFonts w:ascii="Times New Roman" w:hAnsi="Times New Roman" w:cs="Times New Roman"/>
          <w:sz w:val="24"/>
          <w:szCs w:val="24"/>
        </w:rPr>
        <w:t xml:space="preserve"> тыс. рублей. Объем финансирования Программы распределен с 2025 по 2027 годы, на 2029-2030 годы  финансирование не предусмотрено,  что свидетельствует о том, что финансирование в недостаточной степени привязано к конкретным мероприятиям Программы.</w:t>
      </w:r>
    </w:p>
    <w:p w:rsidR="0047043C" w:rsidRPr="00D47A87" w:rsidRDefault="0047043C" w:rsidP="0047043C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87">
        <w:rPr>
          <w:rFonts w:ascii="Times New Roman" w:hAnsi="Times New Roman" w:cs="Times New Roman"/>
          <w:i/>
          <w:sz w:val="24"/>
          <w:szCs w:val="24"/>
        </w:rPr>
        <w:t>КСК  обращает внимание, утвержденным Порядком  определено, что паспорт программы содержит следующие данные:</w:t>
      </w:r>
    </w:p>
    <w:p w:rsidR="0047043C" w:rsidRPr="00D47A87" w:rsidRDefault="0047043C" w:rsidP="0047043C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87">
        <w:rPr>
          <w:rFonts w:ascii="Times New Roman" w:hAnsi="Times New Roman" w:cs="Times New Roman"/>
          <w:i/>
          <w:sz w:val="24"/>
          <w:szCs w:val="24"/>
        </w:rPr>
        <w:t>-  п.п.5. п.3.5  главы 1 Порядка содержит параметры финансового обеспечения реализации Программы за счет всех источников финансирования по годам реализации в целом по муниципальной программе и с детализацией по ее структурным элементам;</w:t>
      </w:r>
    </w:p>
    <w:p w:rsidR="0047043C" w:rsidRPr="00D47A87" w:rsidRDefault="0047043C" w:rsidP="0047043C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87">
        <w:rPr>
          <w:rFonts w:ascii="Times New Roman" w:hAnsi="Times New Roman" w:cs="Times New Roman"/>
          <w:i/>
          <w:sz w:val="24"/>
          <w:szCs w:val="24"/>
        </w:rPr>
        <w:t xml:space="preserve">- п.п. 4  п.3.5  главы 1 перечень структурных элементов, ответственных исполнителей за реализацию соответствующего структурного элемента, а также связи структурных элементов с показателями муниципальной программы. В проекте Программы такие данные не предусмотрены. </w:t>
      </w:r>
    </w:p>
    <w:p w:rsidR="008D4CD5" w:rsidRPr="008D4CD5" w:rsidRDefault="00E72050" w:rsidP="008D4CD5">
      <w:pPr>
        <w:pStyle w:val="Default"/>
        <w:ind w:firstLine="708"/>
        <w:jc w:val="both"/>
      </w:pPr>
      <w:r w:rsidRPr="008D4CD5">
        <w:t xml:space="preserve">В соответствии со ст.6, ст.11 и ст.13 Федерального закона от 28.06.2014г. № 172-ФЗ «О стратегическом планировании в Российской Федерации» (далее - Федеральный закон № 172- ФЗ) и ст.24 Федерального закона от 21.07.2014г. № 212-ФЗ «Об основах общественного контроля в Российской Федерации» проект Программы вынесен на общественное обсуждение. </w:t>
      </w:r>
    </w:p>
    <w:p w:rsidR="00E72050" w:rsidRPr="008D4CD5" w:rsidRDefault="00E72050" w:rsidP="008D4CD5">
      <w:pPr>
        <w:pStyle w:val="Default"/>
        <w:ind w:firstLine="708"/>
        <w:jc w:val="both"/>
      </w:pPr>
      <w:r w:rsidRPr="008D4CD5">
        <w:t xml:space="preserve">В соответствии со ст.13 Федерального закона № 172-ФЗ, в целях обеспечения открытости и доступности информации об основных положениях Программы, проект постановления размещен на официальном сайте </w:t>
      </w:r>
      <w:r w:rsidR="008D4CD5">
        <w:t>Чагодощенского муниципального округа.</w:t>
      </w:r>
      <w:r w:rsidR="00FC7C52" w:rsidRPr="00FC7C52">
        <w:t xml:space="preserve"> https://35chagodoschenskij.gosuslugi.ru/</w:t>
      </w:r>
      <w:r w:rsidRPr="008D4CD5">
        <w:t xml:space="preserve"> </w:t>
      </w:r>
    </w:p>
    <w:p w:rsidR="0047043C" w:rsidRPr="0047043C" w:rsidRDefault="00E72050" w:rsidP="0047043C">
      <w:pPr>
        <w:tabs>
          <w:tab w:val="left" w:pos="5557"/>
          <w:tab w:val="right" w:pos="93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</w:t>
      </w:r>
      <w:r w:rsidR="008D4CD5" w:rsidRPr="00DB0C4D">
        <w:rPr>
          <w:rFonts w:ascii="Times New Roman" w:hAnsi="Times New Roman" w:cs="Times New Roman"/>
          <w:sz w:val="24"/>
          <w:szCs w:val="24"/>
        </w:rPr>
        <w:t>к</w:t>
      </w:r>
      <w:r w:rsidRPr="00DB0C4D">
        <w:rPr>
          <w:rFonts w:ascii="Times New Roman" w:hAnsi="Times New Roman" w:cs="Times New Roman"/>
          <w:sz w:val="24"/>
          <w:szCs w:val="24"/>
        </w:rPr>
        <w:t xml:space="preserve">онтрольно-счетная </w:t>
      </w:r>
      <w:r w:rsidR="008D4CD5" w:rsidRPr="00DB0C4D">
        <w:rPr>
          <w:rFonts w:ascii="Times New Roman" w:hAnsi="Times New Roman" w:cs="Times New Roman"/>
          <w:sz w:val="24"/>
          <w:szCs w:val="24"/>
        </w:rPr>
        <w:t>комиссия Чагодощенского</w:t>
      </w:r>
      <w:r w:rsidRPr="00DB0C4D">
        <w:rPr>
          <w:rFonts w:ascii="Times New Roman" w:hAnsi="Times New Roman" w:cs="Times New Roman"/>
          <w:sz w:val="24"/>
          <w:szCs w:val="24"/>
        </w:rPr>
        <w:t xml:space="preserve"> муниципального округа рекомендует </w:t>
      </w:r>
      <w:r w:rsidRPr="00DB0C4D">
        <w:rPr>
          <w:rFonts w:ascii="Times New Roman" w:hAnsi="Times New Roman" w:cs="Times New Roman"/>
          <w:iCs/>
          <w:sz w:val="24"/>
          <w:szCs w:val="24"/>
        </w:rPr>
        <w:t xml:space="preserve">рассмотреть указанные замечания и внести изменения в проект </w:t>
      </w:r>
      <w:r w:rsidR="00DB0C4D" w:rsidRPr="00DB0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Чагодощенского муниципального округа</w:t>
      </w:r>
      <w:r w:rsidR="00DB0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C4D" w:rsidRPr="00DB0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муниципальной программы </w:t>
      </w:r>
      <w:r w:rsidR="0047043C" w:rsidRPr="0047043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«Социальная поддержка граждан Чагодощенского муниципального округа на 2025-2030 годы»</w:t>
      </w:r>
      <w:r w:rsidR="004704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043C" w:rsidRPr="0047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0C4D" w:rsidRPr="00EC3F67" w:rsidRDefault="00DB0C4D" w:rsidP="007B70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E72050" w:rsidRDefault="00DB0C4D" w:rsidP="005B1985">
      <w:pPr>
        <w:jc w:val="both"/>
        <w:rPr>
          <w:sz w:val="23"/>
          <w:szCs w:val="23"/>
        </w:rPr>
      </w:pPr>
      <w:r w:rsidRPr="00EC3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C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иссии округа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Н.В.Васильева</w:t>
      </w:r>
      <w:r w:rsidRPr="00EC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sectPr w:rsidR="00E72050" w:rsidSect="004212DF">
      <w:headerReference w:type="default" r:id="rId8"/>
      <w:pgSz w:w="11906" w:h="16838"/>
      <w:pgMar w:top="426" w:right="567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EB7" w:rsidRDefault="00794EB7" w:rsidP="002812F2">
      <w:pPr>
        <w:spacing w:after="0" w:line="240" w:lineRule="auto"/>
      </w:pPr>
      <w:r>
        <w:separator/>
      </w:r>
    </w:p>
  </w:endnote>
  <w:endnote w:type="continuationSeparator" w:id="1">
    <w:p w:rsidR="00794EB7" w:rsidRDefault="00794EB7" w:rsidP="0028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EB7" w:rsidRDefault="00794EB7" w:rsidP="002812F2">
      <w:pPr>
        <w:spacing w:after="0" w:line="240" w:lineRule="auto"/>
      </w:pPr>
      <w:r>
        <w:separator/>
      </w:r>
    </w:p>
  </w:footnote>
  <w:footnote w:type="continuationSeparator" w:id="1">
    <w:p w:rsidR="00794EB7" w:rsidRDefault="00794EB7" w:rsidP="00281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699223"/>
      <w:docPartObj>
        <w:docPartGallery w:val="Page Numbers (Top of Page)"/>
        <w:docPartUnique/>
      </w:docPartObj>
    </w:sdtPr>
    <w:sdtContent>
      <w:p w:rsidR="008A2BA4" w:rsidRDefault="008A2BA4" w:rsidP="002408E7">
        <w:pPr>
          <w:pStyle w:val="a6"/>
          <w:tabs>
            <w:tab w:val="left" w:pos="611"/>
            <w:tab w:val="center" w:pos="5102"/>
          </w:tabs>
        </w:pPr>
        <w:r>
          <w:tab/>
        </w:r>
        <w:r>
          <w:tab/>
        </w:r>
        <w:r>
          <w:tab/>
        </w:r>
        <w:fldSimple w:instr="PAGE   \* MERGEFORMAT">
          <w:r w:rsidR="007B70A0">
            <w:rPr>
              <w:noProof/>
            </w:rPr>
            <w:t>3</w:t>
          </w:r>
        </w:fldSimple>
      </w:p>
    </w:sdtContent>
  </w:sdt>
  <w:p w:rsidR="008A2BA4" w:rsidRDefault="008A2BA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F69"/>
    <w:multiLevelType w:val="hybridMultilevel"/>
    <w:tmpl w:val="764A6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E77F0"/>
    <w:multiLevelType w:val="hybridMultilevel"/>
    <w:tmpl w:val="1F3EF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63A9B"/>
    <w:multiLevelType w:val="multilevel"/>
    <w:tmpl w:val="2398F0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4DA1C44"/>
    <w:multiLevelType w:val="multilevel"/>
    <w:tmpl w:val="0614908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18621400"/>
    <w:multiLevelType w:val="multilevel"/>
    <w:tmpl w:val="D6F06A8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6">
    <w:nsid w:val="23DA14FC"/>
    <w:multiLevelType w:val="hybridMultilevel"/>
    <w:tmpl w:val="60981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37AB6"/>
    <w:multiLevelType w:val="hybridMultilevel"/>
    <w:tmpl w:val="6B32C8EE"/>
    <w:lvl w:ilvl="0" w:tplc="18E2179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48121BE3"/>
    <w:multiLevelType w:val="hybridMultilevel"/>
    <w:tmpl w:val="65CEE55A"/>
    <w:lvl w:ilvl="0" w:tplc="DEDAD9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>
    <w:nsid w:val="4BEA118F"/>
    <w:multiLevelType w:val="multilevel"/>
    <w:tmpl w:val="90465A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057BB3"/>
    <w:multiLevelType w:val="hybridMultilevel"/>
    <w:tmpl w:val="921CB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81F63"/>
    <w:multiLevelType w:val="hybridMultilevel"/>
    <w:tmpl w:val="BD12E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70102D"/>
    <w:multiLevelType w:val="hybridMultilevel"/>
    <w:tmpl w:val="38D49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562B48"/>
    <w:multiLevelType w:val="hybridMultilevel"/>
    <w:tmpl w:val="3544F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3"/>
  </w:num>
  <w:num w:numId="5">
    <w:abstractNumId w:val="1"/>
  </w:num>
  <w:num w:numId="6">
    <w:abstractNumId w:val="12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  <w:num w:numId="13">
    <w:abstractNumId w:val="10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4D3"/>
    <w:rsid w:val="00017BAC"/>
    <w:rsid w:val="00035317"/>
    <w:rsid w:val="000369FF"/>
    <w:rsid w:val="00057EBC"/>
    <w:rsid w:val="00062993"/>
    <w:rsid w:val="00071493"/>
    <w:rsid w:val="000A3467"/>
    <w:rsid w:val="000D25F2"/>
    <w:rsid w:val="000E1454"/>
    <w:rsid w:val="00106FCC"/>
    <w:rsid w:val="00141AE4"/>
    <w:rsid w:val="001427AD"/>
    <w:rsid w:val="00167E1E"/>
    <w:rsid w:val="00171133"/>
    <w:rsid w:val="00172FBF"/>
    <w:rsid w:val="00174124"/>
    <w:rsid w:val="00181F55"/>
    <w:rsid w:val="001859AB"/>
    <w:rsid w:val="001A198B"/>
    <w:rsid w:val="001C250D"/>
    <w:rsid w:val="001D33D3"/>
    <w:rsid w:val="002070A4"/>
    <w:rsid w:val="00216ADA"/>
    <w:rsid w:val="00232864"/>
    <w:rsid w:val="002408E7"/>
    <w:rsid w:val="00246A02"/>
    <w:rsid w:val="00256634"/>
    <w:rsid w:val="002812F2"/>
    <w:rsid w:val="00292AD6"/>
    <w:rsid w:val="002962E2"/>
    <w:rsid w:val="00296881"/>
    <w:rsid w:val="002B6E9B"/>
    <w:rsid w:val="002D2770"/>
    <w:rsid w:val="002F0CA1"/>
    <w:rsid w:val="002F1988"/>
    <w:rsid w:val="002F45E7"/>
    <w:rsid w:val="002F5606"/>
    <w:rsid w:val="002F6816"/>
    <w:rsid w:val="00313760"/>
    <w:rsid w:val="003159AC"/>
    <w:rsid w:val="00315B8B"/>
    <w:rsid w:val="00322850"/>
    <w:rsid w:val="00330BBE"/>
    <w:rsid w:val="00333B7B"/>
    <w:rsid w:val="0034371F"/>
    <w:rsid w:val="003518EA"/>
    <w:rsid w:val="00375F8B"/>
    <w:rsid w:val="0038051F"/>
    <w:rsid w:val="00381592"/>
    <w:rsid w:val="00382760"/>
    <w:rsid w:val="003972F2"/>
    <w:rsid w:val="003A5DCC"/>
    <w:rsid w:val="003B4A24"/>
    <w:rsid w:val="003C2659"/>
    <w:rsid w:val="00404F78"/>
    <w:rsid w:val="004212DF"/>
    <w:rsid w:val="004236BE"/>
    <w:rsid w:val="004313FD"/>
    <w:rsid w:val="00445187"/>
    <w:rsid w:val="0046118E"/>
    <w:rsid w:val="00470289"/>
    <w:rsid w:val="0047043C"/>
    <w:rsid w:val="0048179E"/>
    <w:rsid w:val="004863CB"/>
    <w:rsid w:val="004876F0"/>
    <w:rsid w:val="004A6CEB"/>
    <w:rsid w:val="004B27D4"/>
    <w:rsid w:val="004B2A32"/>
    <w:rsid w:val="004D7214"/>
    <w:rsid w:val="004E6ABB"/>
    <w:rsid w:val="00512164"/>
    <w:rsid w:val="0052742E"/>
    <w:rsid w:val="00537445"/>
    <w:rsid w:val="005478C6"/>
    <w:rsid w:val="005502F0"/>
    <w:rsid w:val="00551D31"/>
    <w:rsid w:val="00596D02"/>
    <w:rsid w:val="005A5EC1"/>
    <w:rsid w:val="005B1985"/>
    <w:rsid w:val="005B35C4"/>
    <w:rsid w:val="005C1FB1"/>
    <w:rsid w:val="005D2FC4"/>
    <w:rsid w:val="005E18D9"/>
    <w:rsid w:val="005E7D12"/>
    <w:rsid w:val="005E7FE9"/>
    <w:rsid w:val="005F1164"/>
    <w:rsid w:val="005F3B1B"/>
    <w:rsid w:val="00606B1E"/>
    <w:rsid w:val="006226AE"/>
    <w:rsid w:val="00645AE3"/>
    <w:rsid w:val="00651986"/>
    <w:rsid w:val="00660849"/>
    <w:rsid w:val="00661BC4"/>
    <w:rsid w:val="00663080"/>
    <w:rsid w:val="00665368"/>
    <w:rsid w:val="00671661"/>
    <w:rsid w:val="00680619"/>
    <w:rsid w:val="00687B0F"/>
    <w:rsid w:val="006A1523"/>
    <w:rsid w:val="006C3902"/>
    <w:rsid w:val="006D6F76"/>
    <w:rsid w:val="006E3358"/>
    <w:rsid w:val="006F417A"/>
    <w:rsid w:val="006F4708"/>
    <w:rsid w:val="006F4E73"/>
    <w:rsid w:val="006F554D"/>
    <w:rsid w:val="006F576C"/>
    <w:rsid w:val="00701DA1"/>
    <w:rsid w:val="00715A1A"/>
    <w:rsid w:val="00720E0B"/>
    <w:rsid w:val="00724C77"/>
    <w:rsid w:val="00732395"/>
    <w:rsid w:val="00775ABA"/>
    <w:rsid w:val="00794EB7"/>
    <w:rsid w:val="007A1367"/>
    <w:rsid w:val="007A17F3"/>
    <w:rsid w:val="007B10F0"/>
    <w:rsid w:val="007B259D"/>
    <w:rsid w:val="007B5F7E"/>
    <w:rsid w:val="007B70A0"/>
    <w:rsid w:val="007F4BA5"/>
    <w:rsid w:val="008101D6"/>
    <w:rsid w:val="0081179D"/>
    <w:rsid w:val="00817D4D"/>
    <w:rsid w:val="008269F3"/>
    <w:rsid w:val="00830D09"/>
    <w:rsid w:val="00837EE6"/>
    <w:rsid w:val="00840F0A"/>
    <w:rsid w:val="00847653"/>
    <w:rsid w:val="0085328A"/>
    <w:rsid w:val="00870D64"/>
    <w:rsid w:val="0087182F"/>
    <w:rsid w:val="008A2BA4"/>
    <w:rsid w:val="008A5F8D"/>
    <w:rsid w:val="008D4CD5"/>
    <w:rsid w:val="00921D76"/>
    <w:rsid w:val="00931130"/>
    <w:rsid w:val="00936292"/>
    <w:rsid w:val="00941089"/>
    <w:rsid w:val="009459D7"/>
    <w:rsid w:val="00950108"/>
    <w:rsid w:val="00955445"/>
    <w:rsid w:val="00985256"/>
    <w:rsid w:val="009C7385"/>
    <w:rsid w:val="009C7866"/>
    <w:rsid w:val="009D46D0"/>
    <w:rsid w:val="009E4D24"/>
    <w:rsid w:val="009F2269"/>
    <w:rsid w:val="009F2E18"/>
    <w:rsid w:val="00A04204"/>
    <w:rsid w:val="00A04717"/>
    <w:rsid w:val="00A067D6"/>
    <w:rsid w:val="00A133EB"/>
    <w:rsid w:val="00A1512F"/>
    <w:rsid w:val="00A7006E"/>
    <w:rsid w:val="00A71130"/>
    <w:rsid w:val="00A76B11"/>
    <w:rsid w:val="00A87158"/>
    <w:rsid w:val="00AA0560"/>
    <w:rsid w:val="00AA196A"/>
    <w:rsid w:val="00AD1691"/>
    <w:rsid w:val="00AD3D07"/>
    <w:rsid w:val="00AE0657"/>
    <w:rsid w:val="00AE23CB"/>
    <w:rsid w:val="00AF58EF"/>
    <w:rsid w:val="00AF72ED"/>
    <w:rsid w:val="00B14F36"/>
    <w:rsid w:val="00B174FE"/>
    <w:rsid w:val="00B311B6"/>
    <w:rsid w:val="00B34657"/>
    <w:rsid w:val="00B44AEC"/>
    <w:rsid w:val="00B622FE"/>
    <w:rsid w:val="00B776F9"/>
    <w:rsid w:val="00BB3790"/>
    <w:rsid w:val="00BB5975"/>
    <w:rsid w:val="00BE1306"/>
    <w:rsid w:val="00BE2D03"/>
    <w:rsid w:val="00BF1B02"/>
    <w:rsid w:val="00C23646"/>
    <w:rsid w:val="00C31AD6"/>
    <w:rsid w:val="00C413CA"/>
    <w:rsid w:val="00C45899"/>
    <w:rsid w:val="00C463D4"/>
    <w:rsid w:val="00C52F86"/>
    <w:rsid w:val="00C67AFF"/>
    <w:rsid w:val="00C7088E"/>
    <w:rsid w:val="00C80203"/>
    <w:rsid w:val="00C80426"/>
    <w:rsid w:val="00C86536"/>
    <w:rsid w:val="00C945F6"/>
    <w:rsid w:val="00C96F8E"/>
    <w:rsid w:val="00CA1380"/>
    <w:rsid w:val="00CA751A"/>
    <w:rsid w:val="00CD74D3"/>
    <w:rsid w:val="00CE5D17"/>
    <w:rsid w:val="00CF380E"/>
    <w:rsid w:val="00CF62EB"/>
    <w:rsid w:val="00CF662E"/>
    <w:rsid w:val="00D02AD3"/>
    <w:rsid w:val="00D049F8"/>
    <w:rsid w:val="00D100CA"/>
    <w:rsid w:val="00D137DC"/>
    <w:rsid w:val="00D21516"/>
    <w:rsid w:val="00D37D3B"/>
    <w:rsid w:val="00D47A87"/>
    <w:rsid w:val="00D52DC5"/>
    <w:rsid w:val="00D561E9"/>
    <w:rsid w:val="00D64E10"/>
    <w:rsid w:val="00D71BCE"/>
    <w:rsid w:val="00D81724"/>
    <w:rsid w:val="00D82FE8"/>
    <w:rsid w:val="00D83C70"/>
    <w:rsid w:val="00D914E0"/>
    <w:rsid w:val="00D94D99"/>
    <w:rsid w:val="00D96E3D"/>
    <w:rsid w:val="00DB0C4D"/>
    <w:rsid w:val="00DC1742"/>
    <w:rsid w:val="00DD1BCB"/>
    <w:rsid w:val="00DD252E"/>
    <w:rsid w:val="00E115F6"/>
    <w:rsid w:val="00E45F93"/>
    <w:rsid w:val="00E522F2"/>
    <w:rsid w:val="00E567FC"/>
    <w:rsid w:val="00E60364"/>
    <w:rsid w:val="00E62631"/>
    <w:rsid w:val="00E72050"/>
    <w:rsid w:val="00E93731"/>
    <w:rsid w:val="00E96A21"/>
    <w:rsid w:val="00EA5F0E"/>
    <w:rsid w:val="00EC227D"/>
    <w:rsid w:val="00EC3F67"/>
    <w:rsid w:val="00EC7542"/>
    <w:rsid w:val="00ED33E4"/>
    <w:rsid w:val="00ED596C"/>
    <w:rsid w:val="00ED7A3C"/>
    <w:rsid w:val="00EE517F"/>
    <w:rsid w:val="00F1335B"/>
    <w:rsid w:val="00F22B9A"/>
    <w:rsid w:val="00F30B6A"/>
    <w:rsid w:val="00F34D83"/>
    <w:rsid w:val="00F40199"/>
    <w:rsid w:val="00F4432D"/>
    <w:rsid w:val="00F5553C"/>
    <w:rsid w:val="00F57711"/>
    <w:rsid w:val="00F62B6F"/>
    <w:rsid w:val="00F648E7"/>
    <w:rsid w:val="00FB4A7A"/>
    <w:rsid w:val="00FB725D"/>
    <w:rsid w:val="00FC3A4F"/>
    <w:rsid w:val="00FC52EF"/>
    <w:rsid w:val="00FC7C52"/>
    <w:rsid w:val="00FD4713"/>
    <w:rsid w:val="00FE737D"/>
    <w:rsid w:val="00FE7A96"/>
    <w:rsid w:val="00FF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4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179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2F2"/>
  </w:style>
  <w:style w:type="paragraph" w:styleId="a8">
    <w:name w:val="footer"/>
    <w:basedOn w:val="a"/>
    <w:link w:val="a9"/>
    <w:uiPriority w:val="99"/>
    <w:unhideWhenUsed/>
    <w:rsid w:val="0028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2F2"/>
  </w:style>
  <w:style w:type="paragraph" w:customStyle="1" w:styleId="Default">
    <w:name w:val="Default"/>
    <w:rsid w:val="00B34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A047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0471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4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Абзац списка2"/>
    <w:basedOn w:val="a"/>
    <w:rsid w:val="005E7FE9"/>
    <w:pPr>
      <w:suppressAutoHyphens/>
      <w:spacing w:after="120" w:line="360" w:lineRule="auto"/>
      <w:ind w:left="720" w:firstLine="709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4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179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2F2"/>
  </w:style>
  <w:style w:type="paragraph" w:styleId="a8">
    <w:name w:val="footer"/>
    <w:basedOn w:val="a"/>
    <w:link w:val="a9"/>
    <w:uiPriority w:val="99"/>
    <w:unhideWhenUsed/>
    <w:rsid w:val="0028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CCE4-1CD1-4B98-AFA3-8F3A861C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Н.С.Фредериксен</dc:creator>
  <cp:lastModifiedBy>user</cp:lastModifiedBy>
  <cp:revision>14</cp:revision>
  <cp:lastPrinted>2024-09-20T11:29:00Z</cp:lastPrinted>
  <dcterms:created xsi:type="dcterms:W3CDTF">2024-09-18T11:51:00Z</dcterms:created>
  <dcterms:modified xsi:type="dcterms:W3CDTF">2024-09-20T11:29:00Z</dcterms:modified>
</cp:coreProperties>
</file>