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FB7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2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64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F31956" w:rsidRPr="00F31956" w:rsidRDefault="00CD74D3" w:rsidP="00F31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постановления администрации 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Чагодощенског</w:t>
      </w:r>
      <w:r w:rsidR="00AA0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A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муниципальной программы </w:t>
      </w:r>
      <w:r w:rsidR="00F31956" w:rsidRPr="00F3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31956" w:rsidRPr="00F3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молодёжной политики в Чагодощенском  муниципальном округе на 2025-2030 годы»</w:t>
      </w:r>
      <w:r w:rsidR="00F31956" w:rsidRPr="00F3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4D3" w:rsidRPr="001162B3" w:rsidRDefault="00CD74D3" w:rsidP="00F319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4D3" w:rsidRPr="00CD74D3" w:rsidRDefault="00DB0C4D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4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47043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F76" w:rsidRPr="006D6F76">
        <w:rPr>
          <w:rFonts w:ascii="Times New Roman" w:hAnsi="Times New Roman" w:cs="Times New Roman"/>
          <w:sz w:val="24"/>
          <w:szCs w:val="24"/>
        </w:rPr>
        <w:t>пунктом 4 раздела 1</w:t>
      </w:r>
      <w:r w:rsidR="006D6F76" w:rsidRPr="006D6F76">
        <w:rPr>
          <w:sz w:val="24"/>
          <w:szCs w:val="24"/>
        </w:rPr>
        <w:t xml:space="preserve"> </w:t>
      </w:r>
      <w:r w:rsidRPr="006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контрольно-счетной комиссии Чагодощенского муниципального округа на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162B3" w:rsidRDefault="008A2BA4" w:rsidP="001162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F31956" w:rsidRPr="00F3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1956"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молодёжной политики в Чагодощенском  муниципальном округе на 2025-2030 годы».</w:t>
      </w:r>
    </w:p>
    <w:p w:rsidR="008A2BA4" w:rsidRPr="00537445" w:rsidRDefault="008A2BA4" w:rsidP="001162B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7445">
        <w:rPr>
          <w:rFonts w:ascii="Times New Roman" w:hAnsi="Times New Roman" w:cs="Times New Roman"/>
          <w:b/>
          <w:sz w:val="24"/>
          <w:szCs w:val="24"/>
        </w:rPr>
        <w:t>Цель экспертно - аналитического мероприятия</w:t>
      </w:r>
      <w:r w:rsidRPr="005374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BA4" w:rsidRPr="00606B1E" w:rsidRDefault="008A2BA4" w:rsidP="001162B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1162B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1162B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1162B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1162B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1162B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DB0C4D" w:rsidRPr="00DB0C4D">
        <w:rPr>
          <w:color w:val="auto"/>
          <w:sz w:val="23"/>
          <w:szCs w:val="23"/>
        </w:rPr>
        <w:t>16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DB0C4D" w:rsidRPr="00DB0C4D">
        <w:rPr>
          <w:color w:val="auto"/>
          <w:sz w:val="23"/>
          <w:szCs w:val="23"/>
        </w:rPr>
        <w:t>0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4212DF" w:rsidP="004212DF">
      <w:pPr>
        <w:pStyle w:val="Default"/>
        <w:tabs>
          <w:tab w:val="left" w:pos="0"/>
          <w:tab w:val="left" w:pos="216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606B1E"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F31956" w:rsidRPr="00F31956" w:rsidRDefault="00F31956" w:rsidP="00F31956">
      <w:pPr>
        <w:widowControl w:val="0"/>
        <w:spacing w:after="0" w:line="27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F31956" w:rsidRPr="00F31956" w:rsidRDefault="00F31956" w:rsidP="00F31956">
      <w:pPr>
        <w:widowControl w:val="0"/>
        <w:numPr>
          <w:ilvl w:val="0"/>
          <w:numId w:val="10"/>
        </w:numPr>
        <w:tabs>
          <w:tab w:val="left" w:pos="993"/>
        </w:tabs>
        <w:spacing w:after="0" w:line="27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социально-экономического развития Чагодощенского муниципального округа Вологодской области до 2030 год, утвержденной решением Представительного Собрания Чагодощенского муниципального района от 23.11.2017 года и плана мероприятий по реализации </w:t>
      </w:r>
      <w:r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Стратегии социально-экономического развития Чагодощенского муниципального округа Вологодской области до 2030 года.</w:t>
      </w:r>
    </w:p>
    <w:p w:rsidR="004B27D4" w:rsidRPr="004212DF" w:rsidRDefault="004B27D4" w:rsidP="004B27D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DF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</w:t>
      </w:r>
    </w:p>
    <w:p w:rsidR="00F31956" w:rsidRPr="00F31956" w:rsidRDefault="004B27D4" w:rsidP="00F319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12DF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 Представленный на экспертизу проект </w:t>
      </w:r>
      <w:r w:rsidR="00F31956" w:rsidRPr="00F3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1956"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молодёжной политики в Чагодощенском  муниципальном округе на 2025-2030 годы».</w:t>
      </w:r>
    </w:p>
    <w:p w:rsidR="004B27D4" w:rsidRPr="004212DF" w:rsidRDefault="00582BD9" w:rsidP="00F3195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27D4" w:rsidRPr="004212DF">
        <w:rPr>
          <w:rFonts w:ascii="Times New Roman" w:hAnsi="Times New Roman" w:cs="Times New Roman"/>
          <w:sz w:val="24"/>
          <w:szCs w:val="24"/>
        </w:rPr>
        <w:t xml:space="preserve">составлен сроком на шесть лет на основании утвержденного Порядка и соответствует утвержденным приложениям. </w:t>
      </w:r>
    </w:p>
    <w:p w:rsidR="00582BD9" w:rsidRPr="004212DF" w:rsidRDefault="004B27D4" w:rsidP="00582BD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12DF">
        <w:rPr>
          <w:rFonts w:ascii="Times New Roman" w:hAnsi="Times New Roman" w:cs="Times New Roman"/>
          <w:sz w:val="24"/>
          <w:szCs w:val="24"/>
        </w:rPr>
        <w:t xml:space="preserve"> Ответственным исполнителем</w:t>
      </w:r>
      <w:r w:rsidR="00582BD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582BD9" w:rsidRPr="00582BD9">
        <w:rPr>
          <w:rFonts w:ascii="Times New Roman" w:hAnsi="Times New Roman" w:cs="Times New Roman"/>
          <w:sz w:val="24"/>
          <w:szCs w:val="24"/>
        </w:rPr>
        <w:t xml:space="preserve"> </w:t>
      </w:r>
      <w:r w:rsidRPr="004212DF">
        <w:rPr>
          <w:rFonts w:ascii="Times New Roman" w:hAnsi="Times New Roman" w:cs="Times New Roman"/>
          <w:sz w:val="24"/>
          <w:szCs w:val="24"/>
        </w:rPr>
        <w:t xml:space="preserve">администрация Чагодощенского муниципального округа, соисполнители </w:t>
      </w:r>
      <w:r w:rsidR="00582BD9" w:rsidRPr="00582BD9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582B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2BD9" w:rsidRPr="00582BD9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территориальные управления</w:t>
      </w:r>
      <w:r w:rsidR="00F31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Чагодощенского муниципального округа</w:t>
      </w:r>
      <w:r w:rsidR="00582BD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A0D31" w:rsidRDefault="0047043C" w:rsidP="004A0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Целью настоящей программы является </w:t>
      </w:r>
    </w:p>
    <w:p w:rsidR="00F31956" w:rsidRPr="00F31956" w:rsidRDefault="00912B72" w:rsidP="00F3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31956" w:rsidRPr="00F31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реализация молодёжной политики в Чагодощенском муниципальном округе. Для достижения этой цели необходима разработка ряда мероприятий, которые будут способствовать активации молодёжи в жизни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12B72" w:rsidRDefault="00912B72" w:rsidP="00F3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31956"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условий для успешной социализации и эффективной самореализации молодежи путем формирования здоровых, профессионально-успешных, трудолюбивых, социально-активных, духовно развитых молодых людей, любящих свою большую и малую Родину. </w:t>
      </w:r>
    </w:p>
    <w:p w:rsidR="00F31956" w:rsidRPr="00F31956" w:rsidRDefault="00912B72" w:rsidP="00F3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1956"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единого воспитательного пространства посредствам опоры на общественную инициативу, совершенствования организационных и кадровых основ сферы молодежной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1956" w:rsidRPr="00F31956" w:rsidRDefault="00F31956" w:rsidP="00F31956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5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      </w:t>
      </w:r>
      <w:r w:rsidR="00912B7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Pr="00F3195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развитие и совершенствование системы патриотического воспитания граждан в Чагодощенском округе.</w:t>
      </w:r>
    </w:p>
    <w:p w:rsidR="00912B72" w:rsidRPr="00912B72" w:rsidRDefault="00912B72" w:rsidP="004A0D3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2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П.1 раз.1 муниципальной программы определены четыре цели Программы, а в Паспорте Программы отражены три. КСК рекомендует цели программы Паспорта привести в соответствие с п.1 раз.1 муниципальной программы. </w:t>
      </w:r>
    </w:p>
    <w:p w:rsidR="0047043C" w:rsidRDefault="00F31956" w:rsidP="004A0D3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043C"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указанной цели необходимо обеспечить решение следующих задач:</w:t>
      </w:r>
    </w:p>
    <w:p w:rsidR="00912B72" w:rsidRPr="00F31956" w:rsidRDefault="00912B72" w:rsidP="00912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профессиональному и личностному развитию, повышению социальной активности и культурного уровня молодёжи в интересах округа и его жителей; </w:t>
      </w:r>
    </w:p>
    <w:p w:rsidR="00912B72" w:rsidRDefault="00912B72" w:rsidP="00912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организационных основ сферы молодёжной политики, формирование квалифицированного кадрового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B72" w:rsidRPr="003079EE" w:rsidRDefault="00912B72" w:rsidP="003079E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</w:t>
      </w:r>
      <w:r w:rsidRPr="00DB03C3">
        <w:rPr>
          <w:rFonts w:ascii="Times New Roman" w:hAnsi="Times New Roman" w:cs="Times New Roman"/>
          <w:sz w:val="24"/>
          <w:szCs w:val="24"/>
        </w:rPr>
        <w:t>и</w:t>
      </w:r>
      <w:r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молодежи в социально-экономические отношения: содействие трудоустройству молодых граждан, содействие предпринимательской деятельности молодежи, содействие развитию системы профориентации, подготовки и переподготовки к</w:t>
      </w:r>
      <w:r w:rsidR="003079EE"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валифицированных молодых кадров;</w:t>
      </w:r>
      <w:r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B72" w:rsidRPr="00912B72" w:rsidRDefault="00912B72" w:rsidP="003079E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79EE"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2B7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молодежи в общественно-политические отношения: развитие политической грамотности, правовой культуры, содействие развитию интеллектуального потенциала молодежи, поддержка детских и молодежных общественных объединений, содействие духовно-нравственному и военно-патриотическому воспитанию молодежи</w:t>
      </w:r>
      <w:r w:rsidR="003079EE"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1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B72" w:rsidRPr="00912B72" w:rsidRDefault="003079EE" w:rsidP="003079E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912B72" w:rsidRPr="00912B7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молодежи в социокультурные отношения: развитие молодежного информационного пространства, содействие развитию эстетического, физического воспитания  и содержательного досуга молодежи, поддержка молодых семей, профилактика асоциальных явлений в молодежной среде, формирование толерантности, профилактика экстремизма в молодежной среде</w:t>
      </w:r>
      <w:r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B72" w:rsidRPr="00912B72" w:rsidRDefault="003079EE" w:rsidP="003079EE">
      <w:pPr>
        <w:shd w:val="clear" w:color="auto" w:fill="FFFFFF"/>
        <w:spacing w:after="0" w:line="20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79E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912B72" w:rsidRPr="00912B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оздание и развитие условий для формирования патриотических чувств, духовно-нравственных ценностей и идеалов;</w:t>
      </w:r>
    </w:p>
    <w:p w:rsidR="00912B72" w:rsidRDefault="003079EE" w:rsidP="003079EE">
      <w:pPr>
        <w:pStyle w:val="Default"/>
        <w:spacing w:line="20" w:lineRule="atLeast"/>
        <w:ind w:firstLine="708"/>
        <w:jc w:val="both"/>
        <w:rPr>
          <w:rFonts w:eastAsia="Times New Roman"/>
          <w:color w:val="auto"/>
          <w:spacing w:val="2"/>
          <w:lang w:eastAsia="ru-RU"/>
        </w:rPr>
      </w:pPr>
      <w:r w:rsidRPr="003079EE">
        <w:rPr>
          <w:rFonts w:eastAsia="Times New Roman"/>
          <w:color w:val="auto"/>
          <w:spacing w:val="2"/>
          <w:lang w:eastAsia="ru-RU"/>
        </w:rPr>
        <w:t>-р</w:t>
      </w:r>
      <w:r w:rsidR="00912B72" w:rsidRPr="003079EE">
        <w:rPr>
          <w:rFonts w:eastAsia="Times New Roman"/>
          <w:color w:val="auto"/>
          <w:spacing w:val="2"/>
          <w:lang w:eastAsia="ru-RU"/>
        </w:rPr>
        <w:t>азвитие системы непрерывного патриотического воспитания граждан</w:t>
      </w:r>
      <w:r w:rsidRPr="003079EE">
        <w:rPr>
          <w:rFonts w:eastAsia="Times New Roman"/>
          <w:color w:val="auto"/>
          <w:spacing w:val="2"/>
          <w:lang w:eastAsia="ru-RU"/>
        </w:rPr>
        <w:t>.</w:t>
      </w:r>
    </w:p>
    <w:p w:rsidR="00DB03C3" w:rsidRDefault="00DB03C3" w:rsidP="00DB03C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CE5D17">
        <w:rPr>
          <w:color w:val="auto"/>
          <w:sz w:val="23"/>
          <w:szCs w:val="23"/>
        </w:rPr>
        <w:t>Решение вышеназванной цели и задач</w:t>
      </w:r>
      <w:r>
        <w:rPr>
          <w:color w:val="auto"/>
          <w:sz w:val="23"/>
          <w:szCs w:val="23"/>
        </w:rPr>
        <w:t xml:space="preserve"> </w:t>
      </w:r>
      <w:r w:rsidRPr="00CE5D17">
        <w:rPr>
          <w:color w:val="auto"/>
          <w:sz w:val="23"/>
          <w:szCs w:val="23"/>
        </w:rPr>
        <w:t xml:space="preserve"> запланировано путем проведения мероприятий</w:t>
      </w:r>
      <w:r w:rsidR="00F672EB">
        <w:rPr>
          <w:color w:val="auto"/>
          <w:sz w:val="23"/>
          <w:szCs w:val="23"/>
        </w:rPr>
        <w:t xml:space="preserve"> в рамках реализации следующих направлений</w:t>
      </w:r>
      <w:r>
        <w:rPr>
          <w:color w:val="auto"/>
          <w:sz w:val="23"/>
          <w:szCs w:val="23"/>
        </w:rPr>
        <w:t>:</w:t>
      </w:r>
      <w:r w:rsidRPr="00CE5D17">
        <w:rPr>
          <w:color w:val="auto"/>
          <w:sz w:val="23"/>
          <w:szCs w:val="23"/>
        </w:rPr>
        <w:t xml:space="preserve"> </w:t>
      </w:r>
    </w:p>
    <w:p w:rsidR="00DB03C3" w:rsidRDefault="00F672EB" w:rsidP="003079EE">
      <w:pPr>
        <w:pStyle w:val="Default"/>
        <w:spacing w:line="20" w:lineRule="atLeast"/>
        <w:ind w:firstLine="708"/>
        <w:jc w:val="both"/>
        <w:rPr>
          <w:color w:val="auto"/>
        </w:rPr>
      </w:pPr>
      <w:r>
        <w:rPr>
          <w:color w:val="auto"/>
        </w:rPr>
        <w:t>-«Молодежь Чагодощенского округа»;</w:t>
      </w:r>
    </w:p>
    <w:p w:rsidR="00F672EB" w:rsidRPr="003079EE" w:rsidRDefault="00F672EB" w:rsidP="003079EE">
      <w:pPr>
        <w:pStyle w:val="Default"/>
        <w:spacing w:line="20" w:lineRule="atLeast"/>
        <w:ind w:firstLine="708"/>
        <w:jc w:val="both"/>
        <w:rPr>
          <w:color w:val="auto"/>
        </w:rPr>
      </w:pPr>
      <w:r>
        <w:rPr>
          <w:color w:val="auto"/>
        </w:rPr>
        <w:t>-«Патриотическое воспитание граждан».</w:t>
      </w:r>
    </w:p>
    <w:p w:rsidR="0047043C" w:rsidRPr="004212DF" w:rsidRDefault="0047043C" w:rsidP="004212DF">
      <w:pPr>
        <w:pStyle w:val="Default"/>
        <w:spacing w:line="0" w:lineRule="atLeast"/>
        <w:ind w:firstLine="708"/>
        <w:jc w:val="both"/>
        <w:rPr>
          <w:color w:val="auto"/>
        </w:rPr>
      </w:pPr>
      <w:r w:rsidRPr="004212DF">
        <w:rPr>
          <w:color w:val="auto"/>
        </w:rPr>
        <w:t>При выполнении запланированных мероприятий Программой ожидаются следующие результаты.</w:t>
      </w:r>
    </w:p>
    <w:p w:rsidR="003079EE" w:rsidRPr="003079EE" w:rsidRDefault="003079EE" w:rsidP="004212DF">
      <w:pPr>
        <w:pStyle w:val="Default"/>
        <w:spacing w:line="0" w:lineRule="atLeast"/>
        <w:ind w:firstLine="708"/>
        <w:jc w:val="both"/>
      </w:pPr>
      <w:r w:rsidRPr="003079EE">
        <w:lastRenderedPageBreak/>
        <w:t>- доля молодых людей, участников организованных мероприятий и проектов от общего количества населения в возрасте от 14 до 30 лет увеличение с 2,21% до 2,25%;</w:t>
      </w:r>
    </w:p>
    <w:p w:rsidR="003079EE" w:rsidRPr="003079EE" w:rsidRDefault="003079EE" w:rsidP="004212DF">
      <w:pPr>
        <w:pStyle w:val="Default"/>
        <w:spacing w:line="0" w:lineRule="atLeast"/>
        <w:ind w:firstLine="708"/>
        <w:jc w:val="both"/>
      </w:pPr>
      <w:r w:rsidRPr="003079EE">
        <w:t>- доля молодых людей участников  детских и молодежных общественных организаций в общей численности молодых людей в возрасте от 14 до 35 лет-0,99 % ежегодно;</w:t>
      </w:r>
    </w:p>
    <w:p w:rsidR="003079EE" w:rsidRPr="003079EE" w:rsidRDefault="003079EE" w:rsidP="004212DF">
      <w:pPr>
        <w:pStyle w:val="Default"/>
        <w:spacing w:line="0" w:lineRule="atLeast"/>
        <w:ind w:firstLine="708"/>
        <w:jc w:val="both"/>
      </w:pPr>
      <w:r w:rsidRPr="003079EE">
        <w:t>- доля лиц в возрасте 14-35 лет, совершивших административные правонарушения, в общей численности молодежи -0,010 % ежегодно;</w:t>
      </w:r>
    </w:p>
    <w:p w:rsidR="003079EE" w:rsidRPr="003079EE" w:rsidRDefault="003079EE" w:rsidP="004212DF">
      <w:pPr>
        <w:pStyle w:val="Default"/>
        <w:spacing w:line="0" w:lineRule="atLeast"/>
        <w:ind w:firstLine="708"/>
        <w:jc w:val="both"/>
      </w:pPr>
      <w:r w:rsidRPr="003079EE">
        <w:t>- количество  информационных  материалов о мероприятиях молодежной политики  в СМИ- 166 ед.;</w:t>
      </w:r>
    </w:p>
    <w:p w:rsidR="003079EE" w:rsidRPr="003079EE" w:rsidRDefault="003079EE" w:rsidP="004212DF">
      <w:pPr>
        <w:pStyle w:val="Default"/>
        <w:spacing w:line="0" w:lineRule="atLeast"/>
        <w:ind w:firstLine="708"/>
        <w:jc w:val="both"/>
        <w:rPr>
          <w:spacing w:val="2"/>
        </w:rPr>
      </w:pPr>
      <w:r w:rsidRPr="003079EE">
        <w:t>-</w:t>
      </w:r>
      <w:r w:rsidRPr="003079EE">
        <w:rPr>
          <w:spacing w:val="2"/>
        </w:rPr>
        <w:t xml:space="preserve"> количество мероприятий по патриотическому воспитанию- 64 ед.;</w:t>
      </w:r>
    </w:p>
    <w:p w:rsidR="003079EE" w:rsidRDefault="003079EE" w:rsidP="004212DF">
      <w:pPr>
        <w:pStyle w:val="Default"/>
        <w:spacing w:line="0" w:lineRule="atLeast"/>
        <w:ind w:firstLine="708"/>
        <w:jc w:val="both"/>
      </w:pPr>
      <w:r w:rsidRPr="003079EE">
        <w:rPr>
          <w:spacing w:val="2"/>
        </w:rPr>
        <w:t>- доля граждан, привлеченных для активного участия в мероприятиях по патриотическому воспитанию -50%.</w:t>
      </w:r>
    </w:p>
    <w:p w:rsidR="0047043C" w:rsidRPr="004212DF" w:rsidRDefault="0047043C" w:rsidP="004212DF">
      <w:pPr>
        <w:pStyle w:val="Default"/>
        <w:spacing w:line="0" w:lineRule="atLeast"/>
        <w:ind w:firstLine="708"/>
        <w:jc w:val="both"/>
      </w:pPr>
      <w:r w:rsidRPr="004212DF">
        <w:t xml:space="preserve">Ожидаемый результат реализации программы содержит в себе количественные показатели,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 </w:t>
      </w:r>
    </w:p>
    <w:p w:rsidR="0047043C" w:rsidRPr="004212DF" w:rsidRDefault="0047043C" w:rsidP="004212DF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Общий предполагаемый объем средств на реализацию Программы на 2025-2030 годы, согласно представленного паспорта муниципальной программы, составляет – </w:t>
      </w:r>
      <w:r w:rsidR="003079EE">
        <w:rPr>
          <w:rFonts w:ascii="Times New Roman" w:hAnsi="Times New Roman" w:cs="Times New Roman"/>
          <w:sz w:val="24"/>
          <w:szCs w:val="24"/>
        </w:rPr>
        <w:t>4635,6</w:t>
      </w:r>
      <w:r w:rsidRPr="004212DF">
        <w:rPr>
          <w:rFonts w:ascii="Times New Roman" w:hAnsi="Times New Roman" w:cs="Times New Roman"/>
          <w:sz w:val="24"/>
          <w:szCs w:val="24"/>
        </w:rPr>
        <w:t xml:space="preserve"> тыс. рублей за счет средств бюджета округа и областного бюджета,  </w:t>
      </w:r>
      <w:r w:rsidR="00F672EB">
        <w:rPr>
          <w:rFonts w:ascii="Times New Roman" w:hAnsi="Times New Roman" w:cs="Times New Roman"/>
          <w:sz w:val="24"/>
          <w:szCs w:val="24"/>
        </w:rPr>
        <w:t xml:space="preserve">по </w:t>
      </w:r>
      <w:r w:rsidR="003079EE">
        <w:rPr>
          <w:rFonts w:ascii="Times New Roman" w:hAnsi="Times New Roman" w:cs="Times New Roman"/>
          <w:sz w:val="24"/>
          <w:szCs w:val="24"/>
        </w:rPr>
        <w:t>772,6</w:t>
      </w:r>
      <w:r w:rsidRPr="004212D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079EE">
        <w:rPr>
          <w:rFonts w:ascii="Times New Roman" w:hAnsi="Times New Roman" w:cs="Times New Roman"/>
          <w:sz w:val="24"/>
          <w:szCs w:val="24"/>
        </w:rPr>
        <w:t xml:space="preserve"> ежегодно. </w:t>
      </w:r>
    </w:p>
    <w:p w:rsidR="0047043C" w:rsidRPr="00F672EB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EB">
        <w:rPr>
          <w:rFonts w:ascii="Times New Roman" w:hAnsi="Times New Roman" w:cs="Times New Roman"/>
          <w:i/>
          <w:sz w:val="24"/>
          <w:szCs w:val="24"/>
        </w:rPr>
        <w:t>КСК  обращает внимание, утвержденным Порядком  определено, что паспорт программы содержит следующие данные:</w:t>
      </w:r>
    </w:p>
    <w:p w:rsidR="0047043C" w:rsidRPr="00F672EB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EB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47043C" w:rsidRPr="00F672EB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EB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8D4CD5" w:rsidRPr="00F672EB" w:rsidRDefault="00E72050" w:rsidP="008D4CD5">
      <w:pPr>
        <w:pStyle w:val="Default"/>
        <w:ind w:firstLine="708"/>
        <w:jc w:val="both"/>
      </w:pPr>
      <w:r w:rsidRPr="00F672EB"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F672EB" w:rsidRDefault="00E72050" w:rsidP="008D4CD5">
      <w:pPr>
        <w:pStyle w:val="Default"/>
        <w:ind w:firstLine="708"/>
        <w:jc w:val="both"/>
      </w:pPr>
      <w:r w:rsidRPr="00F672EB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 w:rsidRPr="00F672EB">
        <w:t>Чагодощенского муниципального округа.</w:t>
      </w:r>
      <w:r w:rsidR="00FC7C52" w:rsidRPr="00F672EB">
        <w:t xml:space="preserve"> https://35chagodoschenskij.gosuslugi.ru/</w:t>
      </w:r>
      <w:r w:rsidRPr="00F672EB">
        <w:t xml:space="preserve"> </w:t>
      </w:r>
    </w:p>
    <w:p w:rsidR="00FB2837" w:rsidRPr="00F672EB" w:rsidRDefault="00E72050" w:rsidP="00F672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2E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8D4CD5" w:rsidRPr="00F672EB">
        <w:rPr>
          <w:rFonts w:ascii="Times New Roman" w:hAnsi="Times New Roman" w:cs="Times New Roman"/>
          <w:sz w:val="24"/>
          <w:szCs w:val="24"/>
        </w:rPr>
        <w:t>к</w:t>
      </w:r>
      <w:r w:rsidRPr="00F672EB">
        <w:rPr>
          <w:rFonts w:ascii="Times New Roman" w:hAnsi="Times New Roman" w:cs="Times New Roman"/>
          <w:sz w:val="24"/>
          <w:szCs w:val="24"/>
        </w:rPr>
        <w:t xml:space="preserve">онтрольно-счетная </w:t>
      </w:r>
      <w:r w:rsidR="008D4CD5" w:rsidRPr="00F672EB">
        <w:rPr>
          <w:rFonts w:ascii="Times New Roman" w:hAnsi="Times New Roman" w:cs="Times New Roman"/>
          <w:sz w:val="24"/>
          <w:szCs w:val="24"/>
        </w:rPr>
        <w:t>комиссия Чагодощенского</w:t>
      </w:r>
      <w:r w:rsidRPr="00F672EB">
        <w:rPr>
          <w:rFonts w:ascii="Times New Roman" w:hAnsi="Times New Roman" w:cs="Times New Roman"/>
          <w:sz w:val="24"/>
          <w:szCs w:val="24"/>
        </w:rPr>
        <w:t xml:space="preserve"> муниципального округа рекомендует </w:t>
      </w:r>
      <w:r w:rsidRPr="00F672EB">
        <w:rPr>
          <w:rFonts w:ascii="Times New Roman" w:hAnsi="Times New Roman" w:cs="Times New Roman"/>
          <w:iCs/>
          <w:sz w:val="24"/>
          <w:szCs w:val="24"/>
        </w:rPr>
        <w:t xml:space="preserve">рассмотреть указанные замечания и внести изменения в проект </w:t>
      </w:r>
      <w:r w:rsidR="00DB0C4D" w:rsidRPr="00F6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«Об утверждении муниципальной программы </w:t>
      </w:r>
      <w:r w:rsidR="00F31956" w:rsidRPr="00F6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1956" w:rsidRPr="00F6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молодёжной политики в Чагодощенском  муниципальном округе на 2025-2030 годы».</w:t>
      </w:r>
    </w:p>
    <w:p w:rsidR="00DB0C4D" w:rsidRPr="00F672EB" w:rsidRDefault="00DB0C4D" w:rsidP="00FB2837">
      <w:pPr>
        <w:tabs>
          <w:tab w:val="left" w:pos="555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FB2837">
      <w:pPr>
        <w:spacing w:after="0"/>
        <w:jc w:val="both"/>
        <w:rPr>
          <w:sz w:val="23"/>
          <w:szCs w:val="23"/>
        </w:rPr>
      </w:pPr>
      <w:r w:rsidRPr="00F6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 округа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E72050" w:rsidSect="004212DF">
      <w:headerReference w:type="default" r:id="rId8"/>
      <w:pgSz w:w="11906" w:h="16838"/>
      <w:pgMar w:top="426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13" w:rsidRDefault="008A7D13" w:rsidP="002812F2">
      <w:pPr>
        <w:spacing w:after="0" w:line="240" w:lineRule="auto"/>
      </w:pPr>
      <w:r>
        <w:separator/>
      </w:r>
    </w:p>
  </w:endnote>
  <w:endnote w:type="continuationSeparator" w:id="1">
    <w:p w:rsidR="008A7D13" w:rsidRDefault="008A7D13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13" w:rsidRDefault="008A7D13" w:rsidP="002812F2">
      <w:pPr>
        <w:spacing w:after="0" w:line="240" w:lineRule="auto"/>
      </w:pPr>
      <w:r>
        <w:separator/>
      </w:r>
    </w:p>
  </w:footnote>
  <w:footnote w:type="continuationSeparator" w:id="1">
    <w:p w:rsidR="008A7D13" w:rsidRDefault="008A7D13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F672EB">
            <w:rPr>
              <w:noProof/>
            </w:rPr>
            <w:t>3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3A9B"/>
    <w:multiLevelType w:val="multilevel"/>
    <w:tmpl w:val="2398F0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DA1C44"/>
    <w:multiLevelType w:val="multilevel"/>
    <w:tmpl w:val="061490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6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4BEA118F"/>
    <w:multiLevelType w:val="multilevel"/>
    <w:tmpl w:val="90465A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17BAC"/>
    <w:rsid w:val="00035317"/>
    <w:rsid w:val="000369FF"/>
    <w:rsid w:val="00057EBC"/>
    <w:rsid w:val="00062993"/>
    <w:rsid w:val="00071493"/>
    <w:rsid w:val="000A3467"/>
    <w:rsid w:val="000A5A13"/>
    <w:rsid w:val="000D25F2"/>
    <w:rsid w:val="000E1454"/>
    <w:rsid w:val="00106FCC"/>
    <w:rsid w:val="001162B3"/>
    <w:rsid w:val="00141AE4"/>
    <w:rsid w:val="001427AD"/>
    <w:rsid w:val="001613F1"/>
    <w:rsid w:val="00167E1E"/>
    <w:rsid w:val="00171133"/>
    <w:rsid w:val="00172FBF"/>
    <w:rsid w:val="00174124"/>
    <w:rsid w:val="00181F55"/>
    <w:rsid w:val="001859AB"/>
    <w:rsid w:val="001A198B"/>
    <w:rsid w:val="001C250D"/>
    <w:rsid w:val="001D33D3"/>
    <w:rsid w:val="002060CC"/>
    <w:rsid w:val="002070A4"/>
    <w:rsid w:val="00216ADA"/>
    <w:rsid w:val="00232864"/>
    <w:rsid w:val="002408E7"/>
    <w:rsid w:val="00246A02"/>
    <w:rsid w:val="00256634"/>
    <w:rsid w:val="002812F2"/>
    <w:rsid w:val="002962E2"/>
    <w:rsid w:val="00296881"/>
    <w:rsid w:val="002B6E9B"/>
    <w:rsid w:val="002D2770"/>
    <w:rsid w:val="002F0CA1"/>
    <w:rsid w:val="002F1988"/>
    <w:rsid w:val="002F3CB8"/>
    <w:rsid w:val="002F45E7"/>
    <w:rsid w:val="002F5606"/>
    <w:rsid w:val="002F6816"/>
    <w:rsid w:val="003079EE"/>
    <w:rsid w:val="00313760"/>
    <w:rsid w:val="003159AC"/>
    <w:rsid w:val="00315B8B"/>
    <w:rsid w:val="00322850"/>
    <w:rsid w:val="00330BBE"/>
    <w:rsid w:val="00333B7B"/>
    <w:rsid w:val="0034371F"/>
    <w:rsid w:val="003518EA"/>
    <w:rsid w:val="00375F8B"/>
    <w:rsid w:val="0038051F"/>
    <w:rsid w:val="00381592"/>
    <w:rsid w:val="003972F2"/>
    <w:rsid w:val="003A5DCC"/>
    <w:rsid w:val="003B4A24"/>
    <w:rsid w:val="003C2659"/>
    <w:rsid w:val="00404F78"/>
    <w:rsid w:val="004212DF"/>
    <w:rsid w:val="004236BE"/>
    <w:rsid w:val="004313FD"/>
    <w:rsid w:val="00445187"/>
    <w:rsid w:val="0046118E"/>
    <w:rsid w:val="00470289"/>
    <w:rsid w:val="0047043C"/>
    <w:rsid w:val="0048179E"/>
    <w:rsid w:val="004863CB"/>
    <w:rsid w:val="004876F0"/>
    <w:rsid w:val="004A0D31"/>
    <w:rsid w:val="004A6CEB"/>
    <w:rsid w:val="004B27D4"/>
    <w:rsid w:val="004B2A32"/>
    <w:rsid w:val="004D7214"/>
    <w:rsid w:val="004E6ABB"/>
    <w:rsid w:val="00512164"/>
    <w:rsid w:val="0052742E"/>
    <w:rsid w:val="00537445"/>
    <w:rsid w:val="005478C6"/>
    <w:rsid w:val="005502F0"/>
    <w:rsid w:val="00551D31"/>
    <w:rsid w:val="00582BD9"/>
    <w:rsid w:val="00596D02"/>
    <w:rsid w:val="005A5EC1"/>
    <w:rsid w:val="005B1985"/>
    <w:rsid w:val="005B2DDB"/>
    <w:rsid w:val="005B35C4"/>
    <w:rsid w:val="005C1FB1"/>
    <w:rsid w:val="005D2FC4"/>
    <w:rsid w:val="005E18D9"/>
    <w:rsid w:val="005E7D12"/>
    <w:rsid w:val="005E7FE9"/>
    <w:rsid w:val="005F1164"/>
    <w:rsid w:val="005F3B1B"/>
    <w:rsid w:val="00606B1E"/>
    <w:rsid w:val="006226AE"/>
    <w:rsid w:val="00645AE3"/>
    <w:rsid w:val="00647869"/>
    <w:rsid w:val="00651986"/>
    <w:rsid w:val="00660849"/>
    <w:rsid w:val="00661BC4"/>
    <w:rsid w:val="00663080"/>
    <w:rsid w:val="00665368"/>
    <w:rsid w:val="00671661"/>
    <w:rsid w:val="00680619"/>
    <w:rsid w:val="00687B0F"/>
    <w:rsid w:val="006A1523"/>
    <w:rsid w:val="006C3902"/>
    <w:rsid w:val="006C58C0"/>
    <w:rsid w:val="006D6F76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32395"/>
    <w:rsid w:val="00775ABA"/>
    <w:rsid w:val="007A1367"/>
    <w:rsid w:val="007A17F3"/>
    <w:rsid w:val="007B10F0"/>
    <w:rsid w:val="007B259D"/>
    <w:rsid w:val="007B5F7E"/>
    <w:rsid w:val="007F4BA5"/>
    <w:rsid w:val="008101D6"/>
    <w:rsid w:val="0081179D"/>
    <w:rsid w:val="00817D4D"/>
    <w:rsid w:val="008269F3"/>
    <w:rsid w:val="00830D09"/>
    <w:rsid w:val="00837EE6"/>
    <w:rsid w:val="00840F0A"/>
    <w:rsid w:val="00847653"/>
    <w:rsid w:val="0085328A"/>
    <w:rsid w:val="00870D64"/>
    <w:rsid w:val="0087182F"/>
    <w:rsid w:val="008A2BA4"/>
    <w:rsid w:val="008A5F8D"/>
    <w:rsid w:val="008A7D13"/>
    <w:rsid w:val="008D4CD5"/>
    <w:rsid w:val="008F6919"/>
    <w:rsid w:val="00912B72"/>
    <w:rsid w:val="00921D76"/>
    <w:rsid w:val="00931130"/>
    <w:rsid w:val="00936292"/>
    <w:rsid w:val="00941089"/>
    <w:rsid w:val="009459D7"/>
    <w:rsid w:val="00950108"/>
    <w:rsid w:val="00955445"/>
    <w:rsid w:val="00985256"/>
    <w:rsid w:val="009C3BF2"/>
    <w:rsid w:val="009C7385"/>
    <w:rsid w:val="009C7866"/>
    <w:rsid w:val="009D46D0"/>
    <w:rsid w:val="009E4D24"/>
    <w:rsid w:val="009F2269"/>
    <w:rsid w:val="009F2E18"/>
    <w:rsid w:val="00A04204"/>
    <w:rsid w:val="00A04717"/>
    <w:rsid w:val="00A133EB"/>
    <w:rsid w:val="00A1512F"/>
    <w:rsid w:val="00A7006E"/>
    <w:rsid w:val="00A71130"/>
    <w:rsid w:val="00A76B11"/>
    <w:rsid w:val="00A87158"/>
    <w:rsid w:val="00AA0560"/>
    <w:rsid w:val="00AA196A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622FE"/>
    <w:rsid w:val="00B776F9"/>
    <w:rsid w:val="00BB3790"/>
    <w:rsid w:val="00BB5975"/>
    <w:rsid w:val="00BE1306"/>
    <w:rsid w:val="00BE2D03"/>
    <w:rsid w:val="00BF1B02"/>
    <w:rsid w:val="00C23646"/>
    <w:rsid w:val="00C31AD6"/>
    <w:rsid w:val="00C413CA"/>
    <w:rsid w:val="00C45899"/>
    <w:rsid w:val="00C463D4"/>
    <w:rsid w:val="00C52F86"/>
    <w:rsid w:val="00C5499A"/>
    <w:rsid w:val="00C67AFF"/>
    <w:rsid w:val="00C7088E"/>
    <w:rsid w:val="00C80203"/>
    <w:rsid w:val="00C80426"/>
    <w:rsid w:val="00C86536"/>
    <w:rsid w:val="00C945F6"/>
    <w:rsid w:val="00CA1380"/>
    <w:rsid w:val="00CA751A"/>
    <w:rsid w:val="00CD74D3"/>
    <w:rsid w:val="00CE5D17"/>
    <w:rsid w:val="00CF380E"/>
    <w:rsid w:val="00CF62EB"/>
    <w:rsid w:val="00CF662E"/>
    <w:rsid w:val="00D02AD3"/>
    <w:rsid w:val="00D049F8"/>
    <w:rsid w:val="00D100CA"/>
    <w:rsid w:val="00D137DC"/>
    <w:rsid w:val="00D21516"/>
    <w:rsid w:val="00D37D3B"/>
    <w:rsid w:val="00D47510"/>
    <w:rsid w:val="00D47A87"/>
    <w:rsid w:val="00D52DC5"/>
    <w:rsid w:val="00D561E9"/>
    <w:rsid w:val="00D6415D"/>
    <w:rsid w:val="00D64E10"/>
    <w:rsid w:val="00D71BCE"/>
    <w:rsid w:val="00D81724"/>
    <w:rsid w:val="00D82FE8"/>
    <w:rsid w:val="00D83C70"/>
    <w:rsid w:val="00D914E0"/>
    <w:rsid w:val="00D94D99"/>
    <w:rsid w:val="00D96E3D"/>
    <w:rsid w:val="00DB03C3"/>
    <w:rsid w:val="00DB0C4D"/>
    <w:rsid w:val="00DC1742"/>
    <w:rsid w:val="00DD1BCB"/>
    <w:rsid w:val="00DD252E"/>
    <w:rsid w:val="00E115F6"/>
    <w:rsid w:val="00E45F93"/>
    <w:rsid w:val="00E522F2"/>
    <w:rsid w:val="00E567FC"/>
    <w:rsid w:val="00E60364"/>
    <w:rsid w:val="00E62631"/>
    <w:rsid w:val="00E63CDA"/>
    <w:rsid w:val="00E72050"/>
    <w:rsid w:val="00E93731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1335B"/>
    <w:rsid w:val="00F22B9A"/>
    <w:rsid w:val="00F30B6A"/>
    <w:rsid w:val="00F31956"/>
    <w:rsid w:val="00F34D83"/>
    <w:rsid w:val="00F40199"/>
    <w:rsid w:val="00F4432D"/>
    <w:rsid w:val="00F5553C"/>
    <w:rsid w:val="00F57711"/>
    <w:rsid w:val="00F62B6F"/>
    <w:rsid w:val="00F648E7"/>
    <w:rsid w:val="00F672EB"/>
    <w:rsid w:val="00FB2837"/>
    <w:rsid w:val="00FB4A7A"/>
    <w:rsid w:val="00FB725D"/>
    <w:rsid w:val="00FC3A4F"/>
    <w:rsid w:val="00FC52EF"/>
    <w:rsid w:val="00FC7C52"/>
    <w:rsid w:val="00FD4713"/>
    <w:rsid w:val="00FE737D"/>
    <w:rsid w:val="00FE7A9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A04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47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rsid w:val="005E7FE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  <w:style w:type="paragraph" w:customStyle="1" w:styleId="Iauiue">
    <w:name w:val="Iau?iue"/>
    <w:rsid w:val="0091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5</cp:revision>
  <cp:lastPrinted>2024-09-17T05:22:00Z</cp:lastPrinted>
  <dcterms:created xsi:type="dcterms:W3CDTF">2024-09-19T11:36:00Z</dcterms:created>
  <dcterms:modified xsi:type="dcterms:W3CDTF">2024-09-20T08:54:00Z</dcterms:modified>
</cp:coreProperties>
</file>